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header1.xml" ContentType="application/vnd.openxmlformats-officedocument.wordprocessingml.header+xml"/>
  <Override PartName="/word/footer1.xml" ContentType="application/vnd.openxmlformats-officedocument.wordprocessingml.footer+xml"/>
  <Default Extension="png" ContentType="image/png"/>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body>
    <w:p>
      <w:pPr>
        <w:pStyle w:val="Heading2"/>
        <w:spacing w:before="100"/>
        <w:ind w:left="1693" w:right="1784"/>
        <w:jc w:val="center"/>
      </w:pPr>
      <w:r>
        <w:rPr/>
        <mc:AlternateContent>
          <mc:Choice Requires="wps">
            <w:drawing>
              <wp:anchor distT="0" distB="0" distL="0" distR="0" allowOverlap="1" layoutInCell="1" locked="0" behindDoc="0" simplePos="0" relativeHeight="15728640">
                <wp:simplePos x="0" y="0"/>
                <wp:positionH relativeFrom="page">
                  <wp:posOffset>6908800</wp:posOffset>
                </wp:positionH>
                <wp:positionV relativeFrom="page">
                  <wp:posOffset>1270000</wp:posOffset>
                </wp:positionV>
                <wp:extent cx="635000" cy="419100"/>
                <wp:effectExtent l="0" t="0" r="0" b="0"/>
                <wp:wrapNone/>
                <wp:docPr id="4" name="Group 4"/>
                <wp:cNvGraphicFramePr>
                  <a:graphicFrameLocks/>
                </wp:cNvGraphicFramePr>
                <a:graphic>
                  <a:graphicData uri="http://schemas.microsoft.com/office/word/2010/wordprocessingGroup">
                    <wpg:wgp>
                      <wpg:cNvPr id="4" name="Group 4"/>
                      <wpg:cNvGrpSpPr/>
                      <wpg:grpSpPr>
                        <a:xfrm>
                          <a:off x="0" y="0"/>
                          <a:ext cx="635000" cy="419100"/>
                          <a:chExt cx="635000" cy="419100"/>
                        </a:xfrm>
                      </wpg:grpSpPr>
                      <pic:pic>
                        <pic:nvPicPr>
                          <pic:cNvPr id="5" name="Image 5"/>
                          <pic:cNvPicPr/>
                        </pic:nvPicPr>
                        <pic:blipFill>
                          <a:blip r:embed="rId7" cstate="print"/>
                          <a:stretch>
                            <a:fillRect/>
                          </a:stretch>
                        </pic:blipFill>
                        <pic:spPr>
                          <a:xfrm>
                            <a:off x="25400" y="38100"/>
                            <a:ext cx="266700" cy="266700"/>
                          </a:xfrm>
                          <a:prstGeom prst="rect">
                            <a:avLst/>
                          </a:prstGeom>
                        </pic:spPr>
                      </pic:pic>
                      <wps:wsp>
                        <wps:cNvPr id="6" name="Textbox 6"/>
                        <wps:cNvSpPr txBox="1"/>
                        <wps:spPr>
                          <a:xfrm>
                            <a:off x="0" y="0"/>
                            <a:ext cx="635000" cy="419100"/>
                          </a:xfrm>
                          <a:prstGeom prst="rect">
                            <a:avLst/>
                          </a:prstGeom>
                        </wps:spPr>
                        <wps:txbx>
                          <w:txbxContent>
                            <w:p>
                              <w:pPr>
                                <w:spacing w:line="68" w:lineRule="exact" w:before="0"/>
                                <w:ind w:left="483" w:right="0" w:firstLine="0"/>
                                <w:jc w:val="left"/>
                                <w:rPr>
                                  <w:rFonts w:ascii="Times New Roman"/>
                                  <w:i/>
                                  <w:sz w:val="10"/>
                                </w:rPr>
                              </w:pPr>
                              <w:r>
                                <w:rPr>
                                  <w:rFonts w:ascii="Times New Roman"/>
                                  <w:i/>
                                  <w:spacing w:val="-4"/>
                                  <w:w w:val="105"/>
                                  <w:sz w:val="10"/>
                                </w:rPr>
                                <w:t>MARIA</w:t>
                              </w:r>
                            </w:p>
                            <w:p>
                              <w:pPr>
                                <w:spacing w:line="216" w:lineRule="auto" w:before="3"/>
                                <w:ind w:left="483" w:right="77" w:firstLine="0"/>
                                <w:jc w:val="both"/>
                                <w:rPr>
                                  <w:rFonts w:ascii="Times New Roman"/>
                                  <w:i/>
                                  <w:sz w:val="10"/>
                                </w:rPr>
                              </w:pPr>
                              <w:r>
                                <w:rPr>
                                  <w:rFonts w:ascii="Times New Roman"/>
                                  <w:i/>
                                  <w:spacing w:val="-2"/>
                                  <w:w w:val="105"/>
                                  <w:sz w:val="10"/>
                                </w:rPr>
                                <w:t>LUCIENE</w:t>
                              </w:r>
                              <w:r>
                                <w:rPr>
                                  <w:rFonts w:ascii="Times New Roman"/>
                                  <w:i/>
                                  <w:spacing w:val="40"/>
                                  <w:w w:val="105"/>
                                  <w:sz w:val="10"/>
                                </w:rPr>
                                <w:t> </w:t>
                              </w:r>
                              <w:r>
                                <w:rPr>
                                  <w:rFonts w:ascii="Times New Roman"/>
                                  <w:i/>
                                  <w:spacing w:val="-2"/>
                                  <w:sz w:val="10"/>
                                </w:rPr>
                                <w:t>BEZERRA</w:t>
                              </w:r>
                              <w:r>
                                <w:rPr>
                                  <w:rFonts w:ascii="Times New Roman"/>
                                  <w:i/>
                                  <w:spacing w:val="40"/>
                                  <w:w w:val="105"/>
                                  <w:sz w:val="10"/>
                                </w:rPr>
                                <w:t> </w:t>
                              </w:r>
                              <w:r>
                                <w:rPr>
                                  <w:rFonts w:ascii="Times New Roman"/>
                                  <w:i/>
                                  <w:spacing w:val="-6"/>
                                  <w:w w:val="105"/>
                                  <w:sz w:val="10"/>
                                </w:rPr>
                                <w:t>DA</w:t>
                              </w:r>
                            </w:p>
                            <w:p>
                              <w:pPr>
                                <w:spacing w:line="85" w:lineRule="exact" w:before="0"/>
                                <w:ind w:left="483" w:right="0" w:firstLine="0"/>
                                <w:jc w:val="left"/>
                                <w:rPr>
                                  <w:rFonts w:ascii="Times New Roman"/>
                                  <w:i/>
                                  <w:sz w:val="10"/>
                                </w:rPr>
                              </w:pPr>
                              <w:r>
                                <w:rPr>
                                  <w:rFonts w:ascii="Times New Roman"/>
                                  <w:i/>
                                  <w:spacing w:val="-2"/>
                                  <w:w w:val="105"/>
                                  <w:sz w:val="10"/>
                                </w:rPr>
                                <w:t>SILVA</w:t>
                              </w:r>
                            </w:p>
                            <w:p>
                              <w:pPr>
                                <w:spacing w:line="106" w:lineRule="exact" w:before="0"/>
                                <w:ind w:left="120" w:right="0" w:firstLine="0"/>
                                <w:jc w:val="left"/>
                                <w:rPr>
                                  <w:rFonts w:ascii="Times New Roman"/>
                                  <w:i/>
                                  <w:sz w:val="11"/>
                                </w:rPr>
                              </w:pPr>
                              <w:r>
                                <w:rPr>
                                  <w:rFonts w:ascii="Times New Roman"/>
                                  <w:i/>
                                  <w:spacing w:val="-2"/>
                                  <w:sz w:val="11"/>
                                </w:rPr>
                                <w:t>20/05/2026</w:t>
                              </w:r>
                              <w:r>
                                <w:rPr>
                                  <w:rFonts w:ascii="Times New Roman"/>
                                  <w:i/>
                                  <w:spacing w:val="8"/>
                                  <w:sz w:val="11"/>
                                </w:rPr>
                                <w:t> </w:t>
                              </w:r>
                              <w:r>
                                <w:rPr>
                                  <w:rFonts w:ascii="Times New Roman"/>
                                  <w:i/>
                                  <w:spacing w:val="-2"/>
                                  <w:sz w:val="11"/>
                                </w:rPr>
                                <w:t>10:55</w:t>
                              </w:r>
                            </w:p>
                          </w:txbxContent>
                        </wps:txbx>
                        <wps:bodyPr wrap="square" lIns="0" tIns="0" rIns="0" bIns="0" rtlCol="0">
                          <a:noAutofit/>
                        </wps:bodyPr>
                      </wps:wsp>
                    </wpg:wgp>
                  </a:graphicData>
                </a:graphic>
              </wp:anchor>
            </w:drawing>
          </mc:Choice>
          <mc:Fallback>
            <w:pict>
              <v:group style="position:absolute;margin-left:544pt;margin-top:100pt;width:50pt;height:33pt;mso-position-horizontal-relative:page;mso-position-vertical-relative:page;z-index:15728640" id="docshapegroup3" coordorigin="10880,2000" coordsize="1000,660">
                <v:shape style="position:absolute;left:10920;top:2060;width:420;height:420" type="#_x0000_t75" id="docshape4" stroked="false">
                  <v:imagedata r:id="rId7" o:title=""/>
                </v:shape>
                <v:shape style="position:absolute;left:10880;top:2000;width:1000;height:660" type="#_x0000_t202" id="docshape5" filled="false" stroked="false">
                  <v:textbox inset="0,0,0,0">
                    <w:txbxContent>
                      <w:p>
                        <w:pPr>
                          <w:spacing w:line="68" w:lineRule="exact" w:before="0"/>
                          <w:ind w:left="483" w:right="0" w:firstLine="0"/>
                          <w:jc w:val="left"/>
                          <w:rPr>
                            <w:rFonts w:ascii="Times New Roman"/>
                            <w:i/>
                            <w:sz w:val="10"/>
                          </w:rPr>
                        </w:pPr>
                        <w:r>
                          <w:rPr>
                            <w:rFonts w:ascii="Times New Roman"/>
                            <w:i/>
                            <w:spacing w:val="-4"/>
                            <w:w w:val="105"/>
                            <w:sz w:val="10"/>
                          </w:rPr>
                          <w:t>MARIA</w:t>
                        </w:r>
                      </w:p>
                      <w:p>
                        <w:pPr>
                          <w:spacing w:line="216" w:lineRule="auto" w:before="3"/>
                          <w:ind w:left="483" w:right="77" w:firstLine="0"/>
                          <w:jc w:val="both"/>
                          <w:rPr>
                            <w:rFonts w:ascii="Times New Roman"/>
                            <w:i/>
                            <w:sz w:val="10"/>
                          </w:rPr>
                        </w:pPr>
                        <w:r>
                          <w:rPr>
                            <w:rFonts w:ascii="Times New Roman"/>
                            <w:i/>
                            <w:spacing w:val="-2"/>
                            <w:w w:val="105"/>
                            <w:sz w:val="10"/>
                          </w:rPr>
                          <w:t>LUCIENE</w:t>
                        </w:r>
                        <w:r>
                          <w:rPr>
                            <w:rFonts w:ascii="Times New Roman"/>
                            <w:i/>
                            <w:spacing w:val="40"/>
                            <w:w w:val="105"/>
                            <w:sz w:val="10"/>
                          </w:rPr>
                          <w:t> </w:t>
                        </w:r>
                        <w:r>
                          <w:rPr>
                            <w:rFonts w:ascii="Times New Roman"/>
                            <w:i/>
                            <w:spacing w:val="-2"/>
                            <w:sz w:val="10"/>
                          </w:rPr>
                          <w:t>BEZERRA</w:t>
                        </w:r>
                        <w:r>
                          <w:rPr>
                            <w:rFonts w:ascii="Times New Roman"/>
                            <w:i/>
                            <w:spacing w:val="40"/>
                            <w:w w:val="105"/>
                            <w:sz w:val="10"/>
                          </w:rPr>
                          <w:t> </w:t>
                        </w:r>
                        <w:r>
                          <w:rPr>
                            <w:rFonts w:ascii="Times New Roman"/>
                            <w:i/>
                            <w:spacing w:val="-6"/>
                            <w:w w:val="105"/>
                            <w:sz w:val="10"/>
                          </w:rPr>
                          <w:t>DA</w:t>
                        </w:r>
                      </w:p>
                      <w:p>
                        <w:pPr>
                          <w:spacing w:line="85" w:lineRule="exact" w:before="0"/>
                          <w:ind w:left="483" w:right="0" w:firstLine="0"/>
                          <w:jc w:val="left"/>
                          <w:rPr>
                            <w:rFonts w:ascii="Times New Roman"/>
                            <w:i/>
                            <w:sz w:val="10"/>
                          </w:rPr>
                        </w:pPr>
                        <w:r>
                          <w:rPr>
                            <w:rFonts w:ascii="Times New Roman"/>
                            <w:i/>
                            <w:spacing w:val="-2"/>
                            <w:w w:val="105"/>
                            <w:sz w:val="10"/>
                          </w:rPr>
                          <w:t>SILVA</w:t>
                        </w:r>
                      </w:p>
                      <w:p>
                        <w:pPr>
                          <w:spacing w:line="106" w:lineRule="exact" w:before="0"/>
                          <w:ind w:left="120" w:right="0" w:firstLine="0"/>
                          <w:jc w:val="left"/>
                          <w:rPr>
                            <w:rFonts w:ascii="Times New Roman"/>
                            <w:i/>
                            <w:sz w:val="11"/>
                          </w:rPr>
                        </w:pPr>
                        <w:r>
                          <w:rPr>
                            <w:rFonts w:ascii="Times New Roman"/>
                            <w:i/>
                            <w:spacing w:val="-2"/>
                            <w:sz w:val="11"/>
                          </w:rPr>
                          <w:t>20/05/2026</w:t>
                        </w:r>
                        <w:r>
                          <w:rPr>
                            <w:rFonts w:ascii="Times New Roman"/>
                            <w:i/>
                            <w:spacing w:val="8"/>
                            <w:sz w:val="11"/>
                          </w:rPr>
                          <w:t> </w:t>
                        </w:r>
                        <w:r>
                          <w:rPr>
                            <w:rFonts w:ascii="Times New Roman"/>
                            <w:i/>
                            <w:spacing w:val="-2"/>
                            <w:sz w:val="11"/>
                          </w:rPr>
                          <w:t>10:55</w:t>
                        </w:r>
                      </w:p>
                    </w:txbxContent>
                  </v:textbox>
                  <w10:wrap type="none"/>
                </v:shape>
                <w10:wrap type="none"/>
              </v:group>
            </w:pict>
          </mc:Fallback>
        </mc:AlternateContent>
      </w:r>
      <w:bookmarkStart w:name="76. DOCUMENTO - TR CONTRATAÇÃO DE MÉDICO" w:id="1"/>
      <w:bookmarkEnd w:id="1"/>
      <w:r>
        <w:rPr>
          <w:b w:val="0"/>
        </w:rPr>
      </w:r>
      <w:r>
        <w:rPr/>
        <w:t>PODER</w:t>
      </w:r>
      <w:r>
        <w:rPr>
          <w:spacing w:val="-11"/>
        </w:rPr>
        <w:t> </w:t>
      </w:r>
      <w:r>
        <w:rPr/>
        <w:t>JUDICIÁRIO</w:t>
      </w:r>
      <w:r>
        <w:rPr>
          <w:spacing w:val="-10"/>
        </w:rPr>
        <w:t> </w:t>
      </w:r>
      <w:r>
        <w:rPr>
          <w:spacing w:val="-2"/>
        </w:rPr>
        <w:t>FEDERAL</w:t>
      </w:r>
    </w:p>
    <w:p>
      <w:pPr>
        <w:pStyle w:val="Heading3"/>
        <w:spacing w:line="376" w:lineRule="auto" w:before="150"/>
        <w:ind w:left="1693" w:right="1783"/>
        <w:jc w:val="center"/>
      </w:pPr>
      <w:r>
        <w:rPr/>
        <w:t>TRIBUNAL</w:t>
      </w:r>
      <w:r>
        <w:rPr>
          <w:spacing w:val="-7"/>
        </w:rPr>
        <w:t> </w:t>
      </w:r>
      <w:r>
        <w:rPr/>
        <w:t>REGIONAL</w:t>
      </w:r>
      <w:r>
        <w:rPr>
          <w:spacing w:val="-7"/>
        </w:rPr>
        <w:t> </w:t>
      </w:r>
      <w:r>
        <w:rPr/>
        <w:t>DO</w:t>
      </w:r>
      <w:r>
        <w:rPr>
          <w:spacing w:val="-7"/>
        </w:rPr>
        <w:t> </w:t>
      </w:r>
      <w:r>
        <w:rPr/>
        <w:t>TRABALHO</w:t>
      </w:r>
      <w:r>
        <w:rPr>
          <w:spacing w:val="-7"/>
        </w:rPr>
        <w:t> </w:t>
      </w:r>
      <w:r>
        <w:rPr/>
        <w:t>DA</w:t>
      </w:r>
      <w:r>
        <w:rPr>
          <w:spacing w:val="-7"/>
        </w:rPr>
        <w:t> </w:t>
      </w:r>
      <w:r>
        <w:rPr/>
        <w:t>7ª</w:t>
      </w:r>
      <w:r>
        <w:rPr>
          <w:spacing w:val="-7"/>
        </w:rPr>
        <w:t> </w:t>
      </w:r>
      <w:r>
        <w:rPr/>
        <w:t>REGIÃO TERMO DE REFERÊNCIA</w:t>
      </w:r>
    </w:p>
    <w:p>
      <w:pPr>
        <w:spacing w:line="245" w:lineRule="exact" w:before="0"/>
        <w:ind w:left="144" w:right="0" w:firstLine="0"/>
        <w:jc w:val="both"/>
        <w:rPr>
          <w:rFonts w:ascii="Arial" w:hAnsi="Arial"/>
          <w:b/>
          <w:sz w:val="22"/>
        </w:rPr>
      </w:pPr>
      <w:r>
        <w:rPr>
          <w:rFonts w:ascii="Arial" w:hAnsi="Arial"/>
          <w:b/>
          <w:sz w:val="22"/>
        </w:rPr>
        <w:t>PROAD</w:t>
      </w:r>
      <w:r>
        <w:rPr>
          <w:rFonts w:ascii="Arial" w:hAnsi="Arial"/>
          <w:b/>
          <w:spacing w:val="-6"/>
          <w:sz w:val="22"/>
        </w:rPr>
        <w:t> </w:t>
      </w:r>
      <w:r>
        <w:rPr>
          <w:rFonts w:ascii="Arial" w:hAnsi="Arial"/>
          <w:b/>
          <w:sz w:val="22"/>
        </w:rPr>
        <w:t>nº</w:t>
      </w:r>
      <w:r>
        <w:rPr>
          <w:rFonts w:ascii="Arial" w:hAnsi="Arial"/>
          <w:b/>
          <w:spacing w:val="-6"/>
          <w:sz w:val="22"/>
        </w:rPr>
        <w:t> </w:t>
      </w:r>
      <w:r>
        <w:rPr>
          <w:rFonts w:ascii="Arial" w:hAnsi="Arial"/>
          <w:b/>
          <w:spacing w:val="-2"/>
          <w:sz w:val="22"/>
        </w:rPr>
        <w:t>7260/2025</w:t>
      </w:r>
    </w:p>
    <w:p>
      <w:pPr>
        <w:pStyle w:val="BodyText"/>
        <w:ind w:left="0"/>
        <w:jc w:val="left"/>
        <w:rPr>
          <w:rFonts w:ascii="Arial"/>
          <w:b/>
        </w:rPr>
      </w:pPr>
    </w:p>
    <w:p>
      <w:pPr>
        <w:pStyle w:val="BodyText"/>
        <w:spacing w:before="17"/>
        <w:ind w:left="0"/>
        <w:jc w:val="left"/>
        <w:rPr>
          <w:rFonts w:ascii="Arial"/>
          <w:b/>
        </w:rPr>
      </w:pPr>
    </w:p>
    <w:p>
      <w:pPr>
        <w:pStyle w:val="ListParagraph"/>
        <w:numPr>
          <w:ilvl w:val="0"/>
          <w:numId w:val="1"/>
        </w:numPr>
        <w:tabs>
          <w:tab w:pos="387" w:val="left" w:leader="none"/>
        </w:tabs>
        <w:spacing w:line="240" w:lineRule="auto" w:before="0" w:after="0"/>
        <w:ind w:left="387" w:right="0" w:hanging="243"/>
        <w:jc w:val="left"/>
        <w:rPr>
          <w:rFonts w:ascii="Arial" w:hAnsi="Arial"/>
          <w:b/>
          <w:color w:val="333333"/>
          <w:sz w:val="22"/>
        </w:rPr>
      </w:pPr>
      <w:r>
        <w:rPr>
          <w:rFonts w:ascii="Arial" w:hAnsi="Arial"/>
          <w:b/>
          <w:color w:val="333333"/>
          <w:spacing w:val="-2"/>
          <w:sz w:val="22"/>
        </w:rPr>
        <w:t>UNIDADE</w:t>
      </w:r>
      <w:r>
        <w:rPr>
          <w:rFonts w:ascii="Arial" w:hAnsi="Arial"/>
          <w:b/>
          <w:color w:val="333333"/>
          <w:spacing w:val="-4"/>
          <w:sz w:val="22"/>
        </w:rPr>
        <w:t> </w:t>
      </w:r>
      <w:r>
        <w:rPr>
          <w:rFonts w:ascii="Arial" w:hAnsi="Arial"/>
          <w:b/>
          <w:color w:val="333333"/>
          <w:spacing w:val="-2"/>
          <w:sz w:val="22"/>
        </w:rPr>
        <w:t>REQUISITANTE:</w:t>
      </w:r>
      <w:r>
        <w:rPr>
          <w:rFonts w:ascii="Arial" w:hAnsi="Arial"/>
          <w:b/>
          <w:color w:val="333333"/>
          <w:spacing w:val="-3"/>
          <w:sz w:val="22"/>
        </w:rPr>
        <w:t> </w:t>
      </w:r>
      <w:r>
        <w:rPr>
          <w:color w:val="333333"/>
          <w:spacing w:val="-2"/>
          <w:sz w:val="22"/>
        </w:rPr>
        <w:t>SECRETARIA</w:t>
      </w:r>
      <w:r>
        <w:rPr>
          <w:color w:val="333333"/>
          <w:spacing w:val="-3"/>
          <w:sz w:val="22"/>
        </w:rPr>
        <w:t> </w:t>
      </w:r>
      <w:r>
        <w:rPr>
          <w:color w:val="333333"/>
          <w:spacing w:val="-2"/>
          <w:sz w:val="22"/>
        </w:rPr>
        <w:t>DE</w:t>
      </w:r>
      <w:r>
        <w:rPr>
          <w:color w:val="333333"/>
          <w:spacing w:val="-4"/>
          <w:sz w:val="22"/>
        </w:rPr>
        <w:t> </w:t>
      </w:r>
      <w:r>
        <w:rPr>
          <w:color w:val="333333"/>
          <w:spacing w:val="-2"/>
          <w:sz w:val="22"/>
        </w:rPr>
        <w:t>SAÚDE.</w:t>
      </w:r>
    </w:p>
    <w:p>
      <w:pPr>
        <w:pStyle w:val="ListParagraph"/>
        <w:numPr>
          <w:ilvl w:val="0"/>
          <w:numId w:val="1"/>
        </w:numPr>
        <w:tabs>
          <w:tab w:pos="144" w:val="left" w:leader="none"/>
          <w:tab w:pos="447" w:val="left" w:leader="none"/>
        </w:tabs>
        <w:spacing w:line="376" w:lineRule="auto" w:before="162" w:after="0"/>
        <w:ind w:left="144" w:right="301" w:hanging="1"/>
        <w:jc w:val="left"/>
        <w:rPr>
          <w:rFonts w:ascii="Arial" w:hAnsi="Arial"/>
          <w:b/>
          <w:sz w:val="22"/>
        </w:rPr>
      </w:pPr>
      <w:r>
        <w:rPr>
          <w:rFonts w:ascii="Arial" w:hAnsi="Arial"/>
          <w:b/>
          <w:sz w:val="22"/>
        </w:rPr>
        <w:t>OBJETO:</w:t>
      </w:r>
      <w:r>
        <w:rPr>
          <w:rFonts w:ascii="Arial" w:hAnsi="Arial"/>
          <w:b/>
          <w:spacing w:val="40"/>
          <w:sz w:val="22"/>
        </w:rPr>
        <w:t> </w:t>
      </w:r>
      <w:r>
        <w:rPr>
          <w:color w:val="333333"/>
          <w:sz w:val="22"/>
        </w:rPr>
        <w:t>Contratação</w:t>
      </w:r>
      <w:r>
        <w:rPr>
          <w:color w:val="333333"/>
          <w:spacing w:val="40"/>
          <w:sz w:val="22"/>
        </w:rPr>
        <w:t> </w:t>
      </w:r>
      <w:r>
        <w:rPr>
          <w:color w:val="333333"/>
          <w:sz w:val="22"/>
        </w:rPr>
        <w:t>do</w:t>
      </w:r>
      <w:r>
        <w:rPr>
          <w:color w:val="333333"/>
          <w:spacing w:val="40"/>
          <w:sz w:val="22"/>
        </w:rPr>
        <w:t> </w:t>
      </w:r>
      <w:r>
        <w:rPr>
          <w:color w:val="333333"/>
          <w:sz w:val="22"/>
        </w:rPr>
        <w:t>serviço</w:t>
      </w:r>
      <w:r>
        <w:rPr>
          <w:color w:val="333333"/>
          <w:spacing w:val="40"/>
          <w:sz w:val="22"/>
        </w:rPr>
        <w:t> </w:t>
      </w:r>
      <w:r>
        <w:rPr>
          <w:color w:val="333333"/>
          <w:sz w:val="22"/>
        </w:rPr>
        <w:t>de</w:t>
      </w:r>
      <w:r>
        <w:rPr>
          <w:color w:val="333333"/>
          <w:spacing w:val="40"/>
          <w:sz w:val="22"/>
        </w:rPr>
        <w:t> </w:t>
      </w:r>
      <w:r>
        <w:rPr>
          <w:color w:val="333333"/>
          <w:sz w:val="22"/>
        </w:rPr>
        <w:t>elaboração</w:t>
      </w:r>
      <w:r>
        <w:rPr>
          <w:color w:val="333333"/>
          <w:spacing w:val="40"/>
          <w:sz w:val="22"/>
        </w:rPr>
        <w:t> </w:t>
      </w:r>
      <w:r>
        <w:rPr>
          <w:color w:val="333333"/>
          <w:sz w:val="22"/>
        </w:rPr>
        <w:t>de</w:t>
      </w:r>
      <w:r>
        <w:rPr>
          <w:color w:val="333333"/>
          <w:spacing w:val="40"/>
          <w:sz w:val="22"/>
        </w:rPr>
        <w:t> </w:t>
      </w:r>
      <w:r>
        <w:rPr>
          <w:color w:val="333333"/>
          <w:sz w:val="22"/>
        </w:rPr>
        <w:t>Laudos</w:t>
      </w:r>
      <w:r>
        <w:rPr>
          <w:color w:val="333333"/>
          <w:spacing w:val="40"/>
          <w:sz w:val="22"/>
        </w:rPr>
        <w:t> </w:t>
      </w:r>
      <w:r>
        <w:rPr>
          <w:color w:val="333333"/>
          <w:sz w:val="22"/>
        </w:rPr>
        <w:t>de</w:t>
      </w:r>
      <w:r>
        <w:rPr>
          <w:color w:val="333333"/>
          <w:spacing w:val="40"/>
          <w:sz w:val="22"/>
        </w:rPr>
        <w:t> </w:t>
      </w:r>
      <w:r>
        <w:rPr>
          <w:color w:val="333333"/>
          <w:sz w:val="22"/>
        </w:rPr>
        <w:t>Insalubridade,</w:t>
      </w:r>
      <w:r>
        <w:rPr>
          <w:color w:val="333333"/>
          <w:spacing w:val="40"/>
          <w:sz w:val="22"/>
        </w:rPr>
        <w:t> </w:t>
      </w:r>
      <w:r>
        <w:rPr>
          <w:sz w:val="22"/>
        </w:rPr>
        <w:t>conforme condições dispostas neste Termo de Referência.</w:t>
      </w:r>
    </w:p>
    <w:p>
      <w:pPr>
        <w:pStyle w:val="BodyText"/>
        <w:spacing w:line="234" w:lineRule="exact"/>
        <w:ind w:left="864"/>
        <w:jc w:val="left"/>
      </w:pPr>
      <w:r>
        <w:rPr>
          <w:color w:val="333333"/>
          <w:spacing w:val="-2"/>
        </w:rPr>
        <w:t>CÓDIGO</w:t>
      </w:r>
      <w:r>
        <w:rPr>
          <w:color w:val="333333"/>
          <w:spacing w:val="-6"/>
        </w:rPr>
        <w:t> </w:t>
      </w:r>
      <w:r>
        <w:rPr>
          <w:color w:val="333333"/>
          <w:spacing w:val="-2"/>
        </w:rPr>
        <w:t>CATSER:</w:t>
      </w:r>
      <w:r>
        <w:rPr>
          <w:color w:val="333333"/>
          <w:spacing w:val="-5"/>
        </w:rPr>
        <w:t> 876</w:t>
      </w:r>
    </w:p>
    <w:p>
      <w:pPr>
        <w:pStyle w:val="BodyText"/>
        <w:spacing w:before="4"/>
        <w:ind w:left="0"/>
        <w:jc w:val="left"/>
        <w:rPr>
          <w:sz w:val="10"/>
        </w:rPr>
      </w:pPr>
    </w:p>
    <w:tbl>
      <w:tblPr>
        <w:tblW w:w="0" w:type="auto"/>
        <w:jc w:val="left"/>
        <w:tblInd w:w="9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60"/>
        <w:gridCol w:w="5060"/>
        <w:gridCol w:w="3220"/>
      </w:tblGrid>
      <w:tr>
        <w:trPr>
          <w:trHeight w:val="520" w:hRule="atLeast"/>
        </w:trPr>
        <w:tc>
          <w:tcPr>
            <w:tcW w:w="1360" w:type="dxa"/>
          </w:tcPr>
          <w:p>
            <w:pPr>
              <w:pStyle w:val="TableParagraph"/>
              <w:rPr>
                <w:b/>
                <w:sz w:val="24"/>
              </w:rPr>
            </w:pPr>
            <w:r>
              <w:rPr>
                <w:b/>
                <w:spacing w:val="-4"/>
                <w:sz w:val="24"/>
              </w:rPr>
              <w:t>Item</w:t>
            </w:r>
          </w:p>
        </w:tc>
        <w:tc>
          <w:tcPr>
            <w:tcW w:w="5060" w:type="dxa"/>
          </w:tcPr>
          <w:p>
            <w:pPr>
              <w:pStyle w:val="TableParagraph"/>
              <w:ind w:left="54"/>
              <w:rPr>
                <w:b/>
                <w:sz w:val="24"/>
              </w:rPr>
            </w:pPr>
            <w:r>
              <w:rPr>
                <w:b/>
                <w:spacing w:val="-2"/>
                <w:sz w:val="24"/>
              </w:rPr>
              <w:t>Descrição</w:t>
            </w:r>
          </w:p>
        </w:tc>
        <w:tc>
          <w:tcPr>
            <w:tcW w:w="3220" w:type="dxa"/>
          </w:tcPr>
          <w:p>
            <w:pPr>
              <w:pStyle w:val="TableParagraph"/>
              <w:rPr>
                <w:b/>
                <w:sz w:val="24"/>
              </w:rPr>
            </w:pPr>
            <w:r>
              <w:rPr>
                <w:b/>
                <w:sz w:val="24"/>
              </w:rPr>
              <w:t>Quantidade</w:t>
            </w:r>
            <w:r>
              <w:rPr>
                <w:b/>
                <w:spacing w:val="-15"/>
                <w:sz w:val="24"/>
              </w:rPr>
              <w:t> </w:t>
            </w:r>
            <w:r>
              <w:rPr>
                <w:b/>
                <w:spacing w:val="-2"/>
                <w:sz w:val="24"/>
              </w:rPr>
              <w:t>Estimada</w:t>
            </w:r>
          </w:p>
        </w:tc>
      </w:tr>
      <w:tr>
        <w:trPr>
          <w:trHeight w:val="540" w:hRule="atLeast"/>
        </w:trPr>
        <w:tc>
          <w:tcPr>
            <w:tcW w:w="1360" w:type="dxa"/>
          </w:tcPr>
          <w:p>
            <w:pPr>
              <w:pStyle w:val="TableParagraph"/>
              <w:spacing w:before="71"/>
              <w:rPr>
                <w:sz w:val="24"/>
              </w:rPr>
            </w:pPr>
            <w:r>
              <w:rPr>
                <w:spacing w:val="-2"/>
                <w:sz w:val="24"/>
              </w:rPr>
              <w:t>único</w:t>
            </w:r>
          </w:p>
        </w:tc>
        <w:tc>
          <w:tcPr>
            <w:tcW w:w="5060" w:type="dxa"/>
          </w:tcPr>
          <w:p>
            <w:pPr>
              <w:pStyle w:val="TableParagraph"/>
              <w:spacing w:before="71"/>
              <w:ind w:left="54"/>
              <w:rPr>
                <w:sz w:val="24"/>
              </w:rPr>
            </w:pPr>
            <w:r>
              <w:rPr>
                <w:sz w:val="24"/>
              </w:rPr>
              <w:t>Elaboração</w:t>
            </w:r>
            <w:r>
              <w:rPr>
                <w:spacing w:val="-5"/>
                <w:sz w:val="24"/>
              </w:rPr>
              <w:t> </w:t>
            </w:r>
            <w:r>
              <w:rPr>
                <w:sz w:val="24"/>
              </w:rPr>
              <w:t>de</w:t>
            </w:r>
            <w:r>
              <w:rPr>
                <w:spacing w:val="-6"/>
                <w:sz w:val="24"/>
              </w:rPr>
              <w:t> </w:t>
            </w:r>
            <w:r>
              <w:rPr>
                <w:sz w:val="24"/>
              </w:rPr>
              <w:t>Laudo</w:t>
            </w:r>
            <w:r>
              <w:rPr>
                <w:spacing w:val="-5"/>
                <w:sz w:val="24"/>
              </w:rPr>
              <w:t> </w:t>
            </w:r>
            <w:r>
              <w:rPr>
                <w:sz w:val="24"/>
              </w:rPr>
              <w:t>de</w:t>
            </w:r>
            <w:r>
              <w:rPr>
                <w:spacing w:val="-6"/>
                <w:sz w:val="24"/>
              </w:rPr>
              <w:t> </w:t>
            </w:r>
            <w:r>
              <w:rPr>
                <w:spacing w:val="-2"/>
                <w:sz w:val="24"/>
              </w:rPr>
              <w:t>Insalubridade</w:t>
            </w:r>
          </w:p>
        </w:tc>
        <w:tc>
          <w:tcPr>
            <w:tcW w:w="3220" w:type="dxa"/>
          </w:tcPr>
          <w:p>
            <w:pPr>
              <w:pStyle w:val="TableParagraph"/>
              <w:spacing w:before="71"/>
              <w:ind w:left="34"/>
              <w:jc w:val="center"/>
              <w:rPr>
                <w:sz w:val="24"/>
              </w:rPr>
            </w:pPr>
            <w:r>
              <w:rPr>
                <w:spacing w:val="-10"/>
                <w:sz w:val="24"/>
              </w:rPr>
              <w:t>9</w:t>
            </w:r>
          </w:p>
        </w:tc>
      </w:tr>
    </w:tbl>
    <w:p>
      <w:pPr>
        <w:pStyle w:val="BodyText"/>
        <w:ind w:left="0"/>
        <w:jc w:val="left"/>
      </w:pPr>
    </w:p>
    <w:p>
      <w:pPr>
        <w:pStyle w:val="BodyText"/>
        <w:spacing w:before="46"/>
        <w:ind w:left="0"/>
        <w:jc w:val="left"/>
      </w:pPr>
    </w:p>
    <w:p>
      <w:pPr>
        <w:pStyle w:val="ListParagraph"/>
        <w:numPr>
          <w:ilvl w:val="1"/>
          <w:numId w:val="1"/>
        </w:numPr>
        <w:tabs>
          <w:tab w:pos="599" w:val="left" w:leader="none"/>
        </w:tabs>
        <w:spacing w:line="376" w:lineRule="auto" w:before="0" w:after="0"/>
        <w:ind w:left="144" w:right="21" w:firstLine="0"/>
        <w:jc w:val="left"/>
        <w:rPr>
          <w:color w:val="1C1C1C"/>
          <w:sz w:val="22"/>
        </w:rPr>
      </w:pPr>
      <w:r>
        <w:rPr>
          <w:color w:val="1C1C1C"/>
          <w:sz w:val="22"/>
        </w:rPr>
        <w:t>O</w:t>
      </w:r>
      <w:r>
        <w:rPr>
          <w:color w:val="1C1C1C"/>
          <w:spacing w:val="26"/>
          <w:sz w:val="22"/>
        </w:rPr>
        <w:t> </w:t>
      </w:r>
      <w:r>
        <w:rPr>
          <w:color w:val="1C1C1C"/>
          <w:sz w:val="22"/>
        </w:rPr>
        <w:t>prazo</w:t>
      </w:r>
      <w:r>
        <w:rPr>
          <w:color w:val="1C1C1C"/>
          <w:spacing w:val="26"/>
          <w:sz w:val="22"/>
        </w:rPr>
        <w:t> </w:t>
      </w:r>
      <w:r>
        <w:rPr>
          <w:color w:val="1C1C1C"/>
          <w:sz w:val="22"/>
        </w:rPr>
        <w:t>de</w:t>
      </w:r>
      <w:r>
        <w:rPr>
          <w:color w:val="1C1C1C"/>
          <w:spacing w:val="26"/>
          <w:sz w:val="22"/>
        </w:rPr>
        <w:t> </w:t>
      </w:r>
      <w:r>
        <w:rPr>
          <w:color w:val="1C1C1C"/>
          <w:sz w:val="22"/>
        </w:rPr>
        <w:t>vigência</w:t>
      </w:r>
      <w:r>
        <w:rPr>
          <w:color w:val="1C1C1C"/>
          <w:spacing w:val="26"/>
          <w:sz w:val="22"/>
        </w:rPr>
        <w:t> </w:t>
      </w:r>
      <w:r>
        <w:rPr>
          <w:color w:val="1C1C1C"/>
          <w:sz w:val="22"/>
        </w:rPr>
        <w:t>da</w:t>
      </w:r>
      <w:r>
        <w:rPr>
          <w:color w:val="1C1C1C"/>
          <w:spacing w:val="26"/>
          <w:sz w:val="22"/>
        </w:rPr>
        <w:t> </w:t>
      </w:r>
      <w:r>
        <w:rPr>
          <w:color w:val="1C1C1C"/>
          <w:sz w:val="22"/>
        </w:rPr>
        <w:t>contratação é de 90 (noventa) dias, contados do(a) recebimento da Nota de Empenho, na forma do artigo 105 da Lei n° 14.133/2021.</w:t>
      </w:r>
    </w:p>
    <w:p>
      <w:pPr>
        <w:pStyle w:val="BodyText"/>
        <w:spacing w:before="107"/>
        <w:ind w:left="0"/>
        <w:jc w:val="left"/>
      </w:pPr>
    </w:p>
    <w:p>
      <w:pPr>
        <w:pStyle w:val="ListParagraph"/>
        <w:numPr>
          <w:ilvl w:val="1"/>
          <w:numId w:val="1"/>
        </w:numPr>
        <w:tabs>
          <w:tab w:pos="646" w:val="left" w:leader="none"/>
        </w:tabs>
        <w:spacing w:line="360" w:lineRule="auto" w:before="1" w:after="0"/>
        <w:ind w:left="144" w:right="296" w:firstLine="0"/>
        <w:jc w:val="both"/>
        <w:rPr>
          <w:rFonts w:ascii="Arial" w:hAnsi="Arial"/>
          <w:b/>
          <w:color w:val="1C1C1C"/>
          <w:sz w:val="22"/>
        </w:rPr>
      </w:pPr>
      <w:r>
        <w:rPr>
          <w:rFonts w:ascii="Arial" w:hAnsi="Arial"/>
          <w:b/>
          <w:color w:val="1C1C1C"/>
          <w:sz w:val="22"/>
        </w:rPr>
        <w:t>Descrição da solução como um todo considerado o ciclo de vida do objeto e especificação do produto (art. 6º, inciso XXIII, alínea ‘c’, e art. 40, §1º, inciso I, da Lei nº 14.133/2021):</w:t>
      </w:r>
      <w:r>
        <w:rPr>
          <w:rFonts w:ascii="Arial" w:hAnsi="Arial"/>
          <w:b/>
          <w:color w:val="1C1C1C"/>
          <w:spacing w:val="-2"/>
          <w:sz w:val="22"/>
        </w:rPr>
        <w:t> </w:t>
      </w:r>
      <w:r>
        <w:rPr>
          <w:color w:val="333333"/>
          <w:sz w:val="22"/>
        </w:rPr>
        <w:t>Elaboração de Laudos de Insalubridade – documento que avalia se os</w:t>
      </w:r>
      <w:r>
        <w:rPr>
          <w:color w:val="333333"/>
          <w:spacing w:val="40"/>
          <w:sz w:val="22"/>
        </w:rPr>
        <w:t> </w:t>
      </w:r>
      <w:r>
        <w:rPr>
          <w:color w:val="333333"/>
          <w:sz w:val="22"/>
        </w:rPr>
        <w:t>servidores da Secretaria de Saúde trabalham expostos a agentes físicos, químicos ou biológicos que são capazes de causar algum dano à sua saúde, considerando os limites máximos de tolerância estabelecidos pela legislação vigente, por Médico do Trabalho ou Empresa Especializada em Medicina do Trabalho.</w:t>
      </w:r>
    </w:p>
    <w:p>
      <w:pPr>
        <w:pStyle w:val="BodyText"/>
        <w:spacing w:before="126"/>
        <w:ind w:left="0"/>
        <w:jc w:val="left"/>
      </w:pPr>
    </w:p>
    <w:p>
      <w:pPr>
        <w:pStyle w:val="Heading2"/>
        <w:numPr>
          <w:ilvl w:val="0"/>
          <w:numId w:val="1"/>
        </w:numPr>
        <w:tabs>
          <w:tab w:pos="388" w:val="left" w:leader="none"/>
        </w:tabs>
        <w:spacing w:line="240" w:lineRule="auto" w:before="0" w:after="0"/>
        <w:ind w:left="388" w:right="0" w:hanging="244"/>
        <w:jc w:val="both"/>
      </w:pPr>
      <w:r>
        <w:rPr>
          <w:spacing w:val="-2"/>
        </w:rPr>
        <w:t>NECESSIDADE</w:t>
      </w:r>
      <w:r>
        <w:rPr>
          <w:spacing w:val="-4"/>
        </w:rPr>
        <w:t> </w:t>
      </w:r>
      <w:r>
        <w:rPr>
          <w:spacing w:val="-2"/>
        </w:rPr>
        <w:t>E</w:t>
      </w:r>
      <w:r>
        <w:rPr>
          <w:spacing w:val="-4"/>
        </w:rPr>
        <w:t> </w:t>
      </w:r>
      <w:r>
        <w:rPr>
          <w:spacing w:val="-2"/>
        </w:rPr>
        <w:t>JUSTIFICATIVA</w:t>
      </w:r>
      <w:r>
        <w:rPr>
          <w:spacing w:val="-4"/>
        </w:rPr>
        <w:t> </w:t>
      </w:r>
      <w:r>
        <w:rPr>
          <w:spacing w:val="-2"/>
        </w:rPr>
        <w:t>DA</w:t>
      </w:r>
      <w:r>
        <w:rPr>
          <w:spacing w:val="-4"/>
        </w:rPr>
        <w:t> </w:t>
      </w:r>
      <w:r>
        <w:rPr>
          <w:spacing w:val="-2"/>
        </w:rPr>
        <w:t>CONTRATAÇÃO:</w:t>
      </w:r>
    </w:p>
    <w:p>
      <w:pPr>
        <w:pStyle w:val="BodyText"/>
        <w:spacing w:line="360" w:lineRule="auto" w:before="127"/>
        <w:ind w:right="302" w:hanging="1"/>
      </w:pPr>
      <w:r>
        <w:rPr>
          <w:color w:val="1C1C1C"/>
        </w:rPr>
        <w:t>A necessidade da presente contratação surge da demanda por avaliações técnicas especializadas que permitam identificar e quantificar a exposição a agentes insalubres nas atividades laborais dos servidores Analistas Judiciários - Área Especializada - médicos; Analistas</w:t>
      </w:r>
      <w:r>
        <w:rPr>
          <w:color w:val="1C1C1C"/>
          <w:spacing w:val="7"/>
        </w:rPr>
        <w:t> </w:t>
      </w:r>
      <w:r>
        <w:rPr>
          <w:color w:val="1C1C1C"/>
        </w:rPr>
        <w:t>Judiciários</w:t>
      </w:r>
      <w:r>
        <w:rPr>
          <w:color w:val="1C1C1C"/>
          <w:spacing w:val="7"/>
        </w:rPr>
        <w:t> </w:t>
      </w:r>
      <w:r>
        <w:rPr>
          <w:color w:val="1C1C1C"/>
        </w:rPr>
        <w:t>-</w:t>
      </w:r>
      <w:r>
        <w:rPr>
          <w:color w:val="1C1C1C"/>
          <w:spacing w:val="7"/>
        </w:rPr>
        <w:t> </w:t>
      </w:r>
      <w:r>
        <w:rPr>
          <w:color w:val="1C1C1C"/>
        </w:rPr>
        <w:t>Área</w:t>
      </w:r>
      <w:r>
        <w:rPr>
          <w:color w:val="1C1C1C"/>
          <w:spacing w:val="8"/>
        </w:rPr>
        <w:t> </w:t>
      </w:r>
      <w:r>
        <w:rPr>
          <w:color w:val="1C1C1C"/>
        </w:rPr>
        <w:t>Especializada</w:t>
      </w:r>
      <w:r>
        <w:rPr>
          <w:color w:val="1C1C1C"/>
          <w:spacing w:val="7"/>
        </w:rPr>
        <w:t> </w:t>
      </w:r>
      <w:r>
        <w:rPr>
          <w:color w:val="1C1C1C"/>
        </w:rPr>
        <w:t>Psicólogos</w:t>
      </w:r>
      <w:r>
        <w:rPr>
          <w:color w:val="1C1C1C"/>
          <w:spacing w:val="7"/>
        </w:rPr>
        <w:t> </w:t>
      </w:r>
      <w:r>
        <w:rPr>
          <w:color w:val="1C1C1C"/>
        </w:rPr>
        <w:t>;</w:t>
      </w:r>
      <w:r>
        <w:rPr>
          <w:color w:val="1C1C1C"/>
          <w:spacing w:val="8"/>
        </w:rPr>
        <w:t> </w:t>
      </w:r>
      <w:r>
        <w:rPr>
          <w:color w:val="1C1C1C"/>
        </w:rPr>
        <w:t>Analista</w:t>
      </w:r>
      <w:r>
        <w:rPr>
          <w:color w:val="1C1C1C"/>
          <w:spacing w:val="7"/>
        </w:rPr>
        <w:t> </w:t>
      </w:r>
      <w:r>
        <w:rPr>
          <w:color w:val="1C1C1C"/>
        </w:rPr>
        <w:t>Judiciário</w:t>
      </w:r>
      <w:r>
        <w:rPr>
          <w:color w:val="1C1C1C"/>
          <w:spacing w:val="-6"/>
        </w:rPr>
        <w:t> </w:t>
      </w:r>
      <w:r>
        <w:rPr>
          <w:color w:val="1C1C1C"/>
        </w:rPr>
        <w:t>-</w:t>
      </w:r>
      <w:r>
        <w:rPr>
          <w:color w:val="1C1C1C"/>
          <w:spacing w:val="-7"/>
        </w:rPr>
        <w:t> </w:t>
      </w:r>
      <w:r>
        <w:rPr>
          <w:color w:val="1C1C1C"/>
        </w:rPr>
        <w:t>Área</w:t>
      </w:r>
      <w:r>
        <w:rPr>
          <w:color w:val="1C1C1C"/>
          <w:spacing w:val="-7"/>
        </w:rPr>
        <w:t> </w:t>
      </w:r>
      <w:r>
        <w:rPr>
          <w:color w:val="1C1C1C"/>
          <w:spacing w:val="-2"/>
        </w:rPr>
        <w:t>Especializada</w:t>
      </w:r>
    </w:p>
    <w:p>
      <w:pPr>
        <w:pStyle w:val="BodyText"/>
      </w:pPr>
      <w:r>
        <w:rPr>
          <w:color w:val="1C1C1C"/>
        </w:rPr>
        <w:t>-</w:t>
      </w:r>
      <w:r>
        <w:rPr>
          <w:color w:val="1C1C1C"/>
          <w:spacing w:val="7"/>
        </w:rPr>
        <w:t> </w:t>
      </w:r>
      <w:r>
        <w:rPr>
          <w:color w:val="1C1C1C"/>
        </w:rPr>
        <w:t>Serviço</w:t>
      </w:r>
      <w:r>
        <w:rPr>
          <w:color w:val="1C1C1C"/>
          <w:spacing w:val="8"/>
        </w:rPr>
        <w:t> </w:t>
      </w:r>
      <w:r>
        <w:rPr>
          <w:color w:val="1C1C1C"/>
        </w:rPr>
        <w:t>Social</w:t>
      </w:r>
      <w:r>
        <w:rPr>
          <w:color w:val="1C1C1C"/>
          <w:spacing w:val="6"/>
        </w:rPr>
        <w:t> </w:t>
      </w:r>
      <w:r>
        <w:rPr>
          <w:color w:val="1C1C1C"/>
        </w:rPr>
        <w:t>e</w:t>
      </w:r>
      <w:r>
        <w:rPr>
          <w:color w:val="1C1C1C"/>
          <w:spacing w:val="8"/>
        </w:rPr>
        <w:t> </w:t>
      </w:r>
      <w:r>
        <w:rPr>
          <w:color w:val="1C1C1C"/>
        </w:rPr>
        <w:t>Técnico</w:t>
      </w:r>
      <w:r>
        <w:rPr>
          <w:color w:val="1C1C1C"/>
          <w:spacing w:val="7"/>
        </w:rPr>
        <w:t> </w:t>
      </w:r>
      <w:r>
        <w:rPr>
          <w:color w:val="1C1C1C"/>
        </w:rPr>
        <w:t>Judiciário</w:t>
      </w:r>
      <w:r>
        <w:rPr>
          <w:color w:val="1C1C1C"/>
          <w:spacing w:val="8"/>
        </w:rPr>
        <w:t> </w:t>
      </w:r>
      <w:r>
        <w:rPr>
          <w:color w:val="1C1C1C"/>
        </w:rPr>
        <w:t>-</w:t>
      </w:r>
      <w:r>
        <w:rPr>
          <w:color w:val="1C1C1C"/>
          <w:spacing w:val="8"/>
        </w:rPr>
        <w:t> </w:t>
      </w:r>
      <w:r>
        <w:rPr>
          <w:color w:val="1C1C1C"/>
        </w:rPr>
        <w:t>Área</w:t>
      </w:r>
      <w:r>
        <w:rPr>
          <w:color w:val="1C1C1C"/>
          <w:spacing w:val="7"/>
        </w:rPr>
        <w:t> </w:t>
      </w:r>
      <w:r>
        <w:rPr>
          <w:color w:val="1C1C1C"/>
        </w:rPr>
        <w:t>Especializada</w:t>
      </w:r>
      <w:r>
        <w:rPr>
          <w:color w:val="1C1C1C"/>
          <w:spacing w:val="8"/>
        </w:rPr>
        <w:t> </w:t>
      </w:r>
      <w:r>
        <w:rPr>
          <w:color w:val="1C1C1C"/>
        </w:rPr>
        <w:t>-</w:t>
      </w:r>
      <w:r>
        <w:rPr>
          <w:color w:val="1C1C1C"/>
          <w:spacing w:val="6"/>
        </w:rPr>
        <w:t> </w:t>
      </w:r>
      <w:r>
        <w:rPr>
          <w:color w:val="1C1C1C"/>
        </w:rPr>
        <w:t>Enfermagem;</w:t>
      </w:r>
      <w:r>
        <w:rPr>
          <w:color w:val="1C1C1C"/>
          <w:spacing w:val="8"/>
        </w:rPr>
        <w:t> </w:t>
      </w:r>
      <w:r>
        <w:rPr>
          <w:color w:val="1C1C1C"/>
        </w:rPr>
        <w:t>Técnicos</w:t>
      </w:r>
      <w:r>
        <w:rPr>
          <w:color w:val="1C1C1C"/>
          <w:spacing w:val="8"/>
        </w:rPr>
        <w:t> </w:t>
      </w:r>
      <w:r>
        <w:rPr>
          <w:color w:val="1C1C1C"/>
          <w:spacing w:val="-2"/>
        </w:rPr>
        <w:t>Judiciários</w:t>
      </w:r>
    </w:p>
    <w:p>
      <w:pPr>
        <w:pStyle w:val="BodyText"/>
        <w:spacing w:line="360" w:lineRule="auto" w:before="127"/>
        <w:ind w:right="295"/>
      </w:pPr>
      <w:r>
        <w:rPr>
          <w:color w:val="1C1C1C"/>
        </w:rPr>
        <w:t>-Área Administrativa</w:t>
      </w:r>
      <w:r>
        <w:rPr>
          <w:color w:val="1C1C1C"/>
          <w:spacing w:val="80"/>
        </w:rPr>
        <w:t> </w:t>
      </w:r>
      <w:r>
        <w:rPr>
          <w:color w:val="1C1C1C"/>
        </w:rPr>
        <w:t>do</w:t>
      </w:r>
      <w:r>
        <w:rPr>
          <w:color w:val="1C1C1C"/>
          <w:spacing w:val="-4"/>
        </w:rPr>
        <w:t> </w:t>
      </w:r>
      <w:r>
        <w:rPr>
          <w:color w:val="1C1C1C"/>
        </w:rPr>
        <w:t>TRT7,</w:t>
      </w:r>
      <w:r>
        <w:rPr>
          <w:color w:val="1C1C1C"/>
          <w:spacing w:val="-4"/>
        </w:rPr>
        <w:t> </w:t>
      </w:r>
      <w:r>
        <w:rPr>
          <w:color w:val="1C1C1C"/>
        </w:rPr>
        <w:t>conforme</w:t>
      </w:r>
      <w:r>
        <w:rPr>
          <w:color w:val="1C1C1C"/>
          <w:spacing w:val="-4"/>
        </w:rPr>
        <w:t> </w:t>
      </w:r>
      <w:r>
        <w:rPr>
          <w:color w:val="1C1C1C"/>
        </w:rPr>
        <w:t>previsto</w:t>
      </w:r>
      <w:r>
        <w:rPr>
          <w:color w:val="1C1C1C"/>
          <w:spacing w:val="-4"/>
        </w:rPr>
        <w:t> </w:t>
      </w:r>
      <w:r>
        <w:rPr>
          <w:color w:val="1C1C1C"/>
        </w:rPr>
        <w:t>na</w:t>
      </w:r>
      <w:r>
        <w:rPr>
          <w:color w:val="1C1C1C"/>
          <w:spacing w:val="-4"/>
        </w:rPr>
        <w:t> </w:t>
      </w:r>
      <w:r>
        <w:rPr>
          <w:color w:val="1C1C1C"/>
        </w:rPr>
        <w:t>legislação</w:t>
      </w:r>
      <w:r>
        <w:rPr>
          <w:color w:val="1C1C1C"/>
          <w:spacing w:val="-4"/>
        </w:rPr>
        <w:t> </w:t>
      </w:r>
      <w:r>
        <w:rPr>
          <w:color w:val="1C1C1C"/>
        </w:rPr>
        <w:t>trabalhista</w:t>
      </w:r>
      <w:r>
        <w:rPr>
          <w:color w:val="1C1C1C"/>
          <w:spacing w:val="-4"/>
        </w:rPr>
        <w:t> </w:t>
      </w:r>
      <w:r>
        <w:rPr>
          <w:color w:val="1C1C1C"/>
        </w:rPr>
        <w:t>vigente,</w:t>
      </w:r>
      <w:r>
        <w:rPr>
          <w:color w:val="1C1C1C"/>
          <w:spacing w:val="-4"/>
        </w:rPr>
        <w:t> </w:t>
      </w:r>
      <w:r>
        <w:rPr>
          <w:color w:val="1C1C1C"/>
        </w:rPr>
        <w:t>em</w:t>
      </w:r>
      <w:r>
        <w:rPr>
          <w:color w:val="1C1C1C"/>
          <w:spacing w:val="-4"/>
        </w:rPr>
        <w:t> </w:t>
      </w:r>
      <w:r>
        <w:rPr>
          <w:color w:val="1C1C1C"/>
        </w:rPr>
        <w:t>especial a Norma Regulamentadora nº 15 (NR-15) do Ministério do Trabalho e Emprego. É crucial ressaltar que os</w:t>
      </w:r>
      <w:r>
        <w:rPr>
          <w:color w:val="1C1C1C"/>
          <w:spacing w:val="-4"/>
        </w:rPr>
        <w:t> </w:t>
      </w:r>
      <w:r>
        <w:rPr>
          <w:color w:val="1C1C1C"/>
        </w:rPr>
        <w:t>médicos</w:t>
      </w:r>
      <w:r>
        <w:rPr>
          <w:color w:val="1C1C1C"/>
          <w:spacing w:val="-4"/>
        </w:rPr>
        <w:t> </w:t>
      </w:r>
      <w:r>
        <w:rPr>
          <w:color w:val="1C1C1C"/>
        </w:rPr>
        <w:t>pertencentes</w:t>
      </w:r>
      <w:r>
        <w:rPr>
          <w:color w:val="1C1C1C"/>
          <w:spacing w:val="-4"/>
        </w:rPr>
        <w:t> </w:t>
      </w:r>
      <w:r>
        <w:rPr>
          <w:color w:val="1C1C1C"/>
        </w:rPr>
        <w:t>ao</w:t>
      </w:r>
      <w:r>
        <w:rPr>
          <w:color w:val="1C1C1C"/>
          <w:spacing w:val="-4"/>
        </w:rPr>
        <w:t> </w:t>
      </w:r>
      <w:r>
        <w:rPr>
          <w:color w:val="1C1C1C"/>
        </w:rPr>
        <w:t>quadro</w:t>
      </w:r>
      <w:r>
        <w:rPr>
          <w:color w:val="1C1C1C"/>
          <w:spacing w:val="-4"/>
        </w:rPr>
        <w:t> </w:t>
      </w:r>
      <w:r>
        <w:rPr>
          <w:color w:val="1C1C1C"/>
        </w:rPr>
        <w:t>do</w:t>
      </w:r>
      <w:r>
        <w:rPr>
          <w:color w:val="1C1C1C"/>
          <w:spacing w:val="-4"/>
        </w:rPr>
        <w:t> </w:t>
      </w:r>
      <w:r>
        <w:rPr>
          <w:color w:val="1C1C1C"/>
        </w:rPr>
        <w:t>Tribunal</w:t>
      </w:r>
      <w:r>
        <w:rPr>
          <w:color w:val="1C1C1C"/>
          <w:spacing w:val="-4"/>
        </w:rPr>
        <w:t> </w:t>
      </w:r>
      <w:r>
        <w:rPr>
          <w:color w:val="1C1C1C"/>
        </w:rPr>
        <w:t>não</w:t>
      </w:r>
      <w:r>
        <w:rPr>
          <w:color w:val="1C1C1C"/>
          <w:spacing w:val="-4"/>
        </w:rPr>
        <w:t> </w:t>
      </w:r>
      <w:r>
        <w:rPr>
          <w:color w:val="1C1C1C"/>
        </w:rPr>
        <w:t>podem</w:t>
      </w:r>
      <w:r>
        <w:rPr>
          <w:color w:val="1C1C1C"/>
          <w:spacing w:val="-4"/>
        </w:rPr>
        <w:t> </w:t>
      </w:r>
      <w:r>
        <w:rPr>
          <w:color w:val="1C1C1C"/>
        </w:rPr>
        <w:t>emitir</w:t>
      </w:r>
      <w:r>
        <w:rPr>
          <w:color w:val="1C1C1C"/>
          <w:spacing w:val="-4"/>
        </w:rPr>
        <w:t> </w:t>
      </w:r>
      <w:r>
        <w:rPr>
          <w:color w:val="1C1C1C"/>
        </w:rPr>
        <w:t>laudos</w:t>
      </w:r>
      <w:r>
        <w:rPr>
          <w:color w:val="1C1C1C"/>
          <w:spacing w:val="-4"/>
        </w:rPr>
        <w:t> </w:t>
      </w:r>
      <w:r>
        <w:rPr>
          <w:color w:val="1C1C1C"/>
        </w:rPr>
        <w:t>periciais para si mesmos nem para seus colegas de trabalho, devido ao princípio da imparcialidade e para</w:t>
      </w:r>
      <w:r>
        <w:rPr>
          <w:color w:val="1C1C1C"/>
          <w:spacing w:val="-3"/>
        </w:rPr>
        <w:t> </w:t>
      </w:r>
      <w:r>
        <w:rPr>
          <w:color w:val="1C1C1C"/>
        </w:rPr>
        <w:t>evitar</w:t>
      </w:r>
      <w:r>
        <w:rPr>
          <w:color w:val="1C1C1C"/>
          <w:spacing w:val="-3"/>
        </w:rPr>
        <w:t> </w:t>
      </w:r>
      <w:r>
        <w:rPr>
          <w:color w:val="1C1C1C"/>
        </w:rPr>
        <w:t>conflitos</w:t>
      </w:r>
      <w:r>
        <w:rPr>
          <w:color w:val="1C1C1C"/>
          <w:spacing w:val="-3"/>
        </w:rPr>
        <w:t> </w:t>
      </w:r>
      <w:r>
        <w:rPr>
          <w:color w:val="1C1C1C"/>
        </w:rPr>
        <w:t>de</w:t>
      </w:r>
      <w:r>
        <w:rPr>
          <w:color w:val="1C1C1C"/>
          <w:spacing w:val="-3"/>
        </w:rPr>
        <w:t> </w:t>
      </w:r>
      <w:r>
        <w:rPr>
          <w:color w:val="1C1C1C"/>
        </w:rPr>
        <w:t>interesse.</w:t>
      </w:r>
      <w:r>
        <w:rPr>
          <w:color w:val="1C1C1C"/>
          <w:spacing w:val="-3"/>
        </w:rPr>
        <w:t> </w:t>
      </w:r>
      <w:r>
        <w:rPr>
          <w:color w:val="1C1C1C"/>
        </w:rPr>
        <w:t>Assim,</w:t>
      </w:r>
      <w:r>
        <w:rPr>
          <w:color w:val="1C1C1C"/>
          <w:spacing w:val="-3"/>
        </w:rPr>
        <w:t> </w:t>
      </w:r>
      <w:r>
        <w:rPr>
          <w:color w:val="1C1C1C"/>
        </w:rPr>
        <w:t>a</w:t>
      </w:r>
      <w:r>
        <w:rPr>
          <w:color w:val="1C1C1C"/>
          <w:spacing w:val="-3"/>
        </w:rPr>
        <w:t> </w:t>
      </w:r>
      <w:r>
        <w:rPr>
          <w:color w:val="1C1C1C"/>
        </w:rPr>
        <w:t>contratação</w:t>
      </w:r>
      <w:r>
        <w:rPr>
          <w:color w:val="1C1C1C"/>
          <w:spacing w:val="-3"/>
        </w:rPr>
        <w:t> </w:t>
      </w:r>
      <w:r>
        <w:rPr>
          <w:color w:val="1C1C1C"/>
        </w:rPr>
        <w:t>de</w:t>
      </w:r>
      <w:r>
        <w:rPr>
          <w:color w:val="1C1C1C"/>
          <w:spacing w:val="-3"/>
        </w:rPr>
        <w:t> </w:t>
      </w:r>
      <w:r>
        <w:rPr>
          <w:color w:val="1C1C1C"/>
        </w:rPr>
        <w:t>um</w:t>
      </w:r>
      <w:r>
        <w:rPr>
          <w:color w:val="1C1C1C"/>
          <w:spacing w:val="-3"/>
        </w:rPr>
        <w:t> </w:t>
      </w:r>
      <w:r>
        <w:rPr>
          <w:color w:val="1C1C1C"/>
        </w:rPr>
        <w:t>médico</w:t>
      </w:r>
      <w:r>
        <w:rPr>
          <w:color w:val="1C1C1C"/>
          <w:spacing w:val="-3"/>
        </w:rPr>
        <w:t> </w:t>
      </w:r>
      <w:r>
        <w:rPr>
          <w:color w:val="1C1C1C"/>
        </w:rPr>
        <w:t>do</w:t>
      </w:r>
      <w:r>
        <w:rPr>
          <w:color w:val="1C1C1C"/>
          <w:spacing w:val="-3"/>
        </w:rPr>
        <w:t> </w:t>
      </w:r>
      <w:r>
        <w:rPr>
          <w:color w:val="1C1C1C"/>
        </w:rPr>
        <w:t>trabalho</w:t>
      </w:r>
      <w:r>
        <w:rPr>
          <w:color w:val="1C1C1C"/>
          <w:spacing w:val="-3"/>
        </w:rPr>
        <w:t> </w:t>
      </w:r>
      <w:r>
        <w:rPr>
          <w:color w:val="1C1C1C"/>
        </w:rPr>
        <w:t>externo</w:t>
      </w:r>
      <w:r>
        <w:rPr>
          <w:color w:val="1C1C1C"/>
          <w:spacing w:val="-3"/>
        </w:rPr>
        <w:t> </w:t>
      </w:r>
      <w:r>
        <w:rPr>
          <w:color w:val="1C1C1C"/>
        </w:rPr>
        <w:t>ou</w:t>
      </w:r>
      <w:r>
        <w:rPr>
          <w:color w:val="1C1C1C"/>
          <w:spacing w:val="-3"/>
        </w:rPr>
        <w:t> </w:t>
      </w:r>
      <w:r>
        <w:rPr>
          <w:color w:val="1C1C1C"/>
        </w:rPr>
        <w:t>de uma empresa especializada é fundamental para assegurar a precisão, a imparcialidade e a credibilidade do processo pericial.</w:t>
      </w:r>
    </w:p>
    <w:p>
      <w:pPr>
        <w:pStyle w:val="BodyText"/>
        <w:spacing w:after="0" w:line="360" w:lineRule="auto"/>
        <w:sectPr>
          <w:headerReference w:type="default" r:id="rId5"/>
          <w:footerReference w:type="default" r:id="rId6"/>
          <w:type w:val="continuous"/>
          <w:pgSz w:w="11920" w:h="16840"/>
          <w:pgMar w:header="55" w:footer="747" w:top="1040" w:bottom="940" w:left="992" w:right="1133"/>
          <w:pgNumType w:start="1"/>
        </w:sectPr>
      </w:pPr>
    </w:p>
    <w:p>
      <w:pPr>
        <w:pStyle w:val="BodyText"/>
        <w:ind w:left="0"/>
        <w:jc w:val="left"/>
      </w:pPr>
    </w:p>
    <w:p>
      <w:pPr>
        <w:pStyle w:val="BodyText"/>
        <w:spacing w:before="110"/>
        <w:ind w:left="0"/>
        <w:jc w:val="left"/>
      </w:pPr>
    </w:p>
    <w:p>
      <w:pPr>
        <w:pStyle w:val="Heading2"/>
        <w:numPr>
          <w:ilvl w:val="0"/>
          <w:numId w:val="1"/>
        </w:numPr>
        <w:tabs>
          <w:tab w:pos="388" w:val="left" w:leader="none"/>
        </w:tabs>
        <w:spacing w:line="240" w:lineRule="auto" w:before="0" w:after="0"/>
        <w:ind w:left="388" w:right="0" w:hanging="244"/>
        <w:jc w:val="left"/>
      </w:pPr>
      <w:r>
        <w:rPr/>
        <w:t>DOS</w:t>
      </w:r>
      <w:r>
        <w:rPr>
          <w:spacing w:val="-7"/>
        </w:rPr>
        <w:t> </w:t>
      </w:r>
      <w:r>
        <w:rPr/>
        <w:t>CRITÉRIOS</w:t>
      </w:r>
      <w:r>
        <w:rPr>
          <w:spacing w:val="-7"/>
        </w:rPr>
        <w:t> </w:t>
      </w:r>
      <w:r>
        <w:rPr/>
        <w:t>DE</w:t>
      </w:r>
      <w:r>
        <w:rPr>
          <w:spacing w:val="-6"/>
        </w:rPr>
        <w:t> </w:t>
      </w:r>
      <w:r>
        <w:rPr>
          <w:spacing w:val="-2"/>
        </w:rPr>
        <w:t>SUSTENTABILIDADE:</w:t>
      </w:r>
    </w:p>
    <w:p>
      <w:pPr>
        <w:pStyle w:val="ListParagraph"/>
        <w:numPr>
          <w:ilvl w:val="1"/>
          <w:numId w:val="1"/>
        </w:numPr>
        <w:tabs>
          <w:tab w:pos="585" w:val="left" w:leader="none"/>
        </w:tabs>
        <w:spacing w:line="360" w:lineRule="auto" w:before="127" w:after="0"/>
        <w:ind w:left="144" w:right="302" w:firstLine="0"/>
        <w:jc w:val="both"/>
        <w:rPr>
          <w:color w:val="1C1C1C"/>
          <w:sz w:val="22"/>
        </w:rPr>
      </w:pPr>
      <w:r>
        <w:rPr>
          <w:color w:val="1C1C1C"/>
          <w:sz w:val="22"/>
        </w:rPr>
        <w:t>Obedecer às normas técnicas, de saúde, higiene e de segurança do trabalho,</w:t>
      </w:r>
      <w:r>
        <w:rPr>
          <w:color w:val="1C1C1C"/>
          <w:spacing w:val="-3"/>
          <w:sz w:val="22"/>
        </w:rPr>
        <w:t> </w:t>
      </w:r>
      <w:r>
        <w:rPr>
          <w:color w:val="1C1C1C"/>
          <w:sz w:val="22"/>
        </w:rPr>
        <w:t>fornecendo aos empregados os equipamentos de segurança que se fizerem necessários para</w:t>
      </w:r>
      <w:r>
        <w:rPr>
          <w:color w:val="1C1C1C"/>
          <w:spacing w:val="-3"/>
          <w:sz w:val="22"/>
        </w:rPr>
        <w:t> </w:t>
      </w:r>
      <w:r>
        <w:rPr>
          <w:color w:val="1C1C1C"/>
          <w:sz w:val="22"/>
        </w:rPr>
        <w:t>a</w:t>
      </w:r>
      <w:r>
        <w:rPr>
          <w:color w:val="1C1C1C"/>
          <w:spacing w:val="-3"/>
          <w:sz w:val="22"/>
        </w:rPr>
        <w:t> </w:t>
      </w:r>
      <w:r>
        <w:rPr>
          <w:color w:val="1C1C1C"/>
          <w:sz w:val="22"/>
        </w:rPr>
        <w:t>execução de serviços e fiscalizando o seu uso, conforme consta da Norma Regulamentadora MTE nº 06.</w:t>
      </w:r>
    </w:p>
    <w:p>
      <w:pPr>
        <w:pStyle w:val="BodyText"/>
        <w:ind w:left="0"/>
        <w:jc w:val="left"/>
      </w:pPr>
    </w:p>
    <w:p>
      <w:pPr>
        <w:pStyle w:val="BodyText"/>
        <w:spacing w:before="27"/>
        <w:ind w:left="0"/>
        <w:jc w:val="left"/>
      </w:pPr>
    </w:p>
    <w:p>
      <w:pPr>
        <w:pStyle w:val="Heading2"/>
        <w:numPr>
          <w:ilvl w:val="0"/>
          <w:numId w:val="1"/>
        </w:numPr>
        <w:tabs>
          <w:tab w:pos="433" w:val="left" w:leader="none"/>
        </w:tabs>
        <w:spacing w:line="240" w:lineRule="auto" w:before="1" w:after="0"/>
        <w:ind w:left="433" w:right="0" w:hanging="289"/>
        <w:jc w:val="left"/>
      </w:pPr>
      <w:r>
        <w:rPr/>
        <w:t>ALINHAMENTO</w:t>
      </w:r>
      <w:r>
        <w:rPr>
          <w:spacing w:val="26"/>
        </w:rPr>
        <w:t> </w:t>
      </w:r>
      <w:r>
        <w:rPr/>
        <w:t>ENTRE</w:t>
      </w:r>
      <w:r>
        <w:rPr>
          <w:spacing w:val="27"/>
        </w:rPr>
        <w:t> </w:t>
      </w:r>
      <w:r>
        <w:rPr/>
        <w:t>A</w:t>
      </w:r>
      <w:r>
        <w:rPr>
          <w:spacing w:val="26"/>
        </w:rPr>
        <w:t> </w:t>
      </w:r>
      <w:r>
        <w:rPr/>
        <w:t>CONTRATAÇÃO</w:t>
      </w:r>
      <w:r>
        <w:rPr>
          <w:spacing w:val="27"/>
        </w:rPr>
        <w:t> </w:t>
      </w:r>
      <w:r>
        <w:rPr/>
        <w:t>E</w:t>
      </w:r>
      <w:r>
        <w:rPr>
          <w:spacing w:val="26"/>
        </w:rPr>
        <w:t> </w:t>
      </w:r>
      <w:r>
        <w:rPr/>
        <w:t>O</w:t>
      </w:r>
      <w:r>
        <w:rPr>
          <w:spacing w:val="14"/>
        </w:rPr>
        <w:t> </w:t>
      </w:r>
      <w:r>
        <w:rPr/>
        <w:t>PLANEJAMENTO</w:t>
      </w:r>
      <w:r>
        <w:rPr>
          <w:spacing w:val="15"/>
        </w:rPr>
        <w:t> </w:t>
      </w:r>
      <w:r>
        <w:rPr/>
        <w:t>ESTRATÉGICO</w:t>
      </w:r>
      <w:r>
        <w:rPr>
          <w:spacing w:val="14"/>
        </w:rPr>
        <w:t> </w:t>
      </w:r>
      <w:r>
        <w:rPr>
          <w:spacing w:val="-5"/>
        </w:rPr>
        <w:t>DO</w:t>
      </w:r>
    </w:p>
    <w:p>
      <w:pPr>
        <w:pStyle w:val="BodyText"/>
        <w:spacing w:line="360" w:lineRule="auto" w:before="126"/>
        <w:ind w:right="297"/>
      </w:pPr>
      <w:r>
        <w:rPr>
          <w:rFonts w:ascii="Arial" w:hAnsi="Arial"/>
          <w:b/>
        </w:rPr>
        <w:t>ÓRGÃO: </w:t>
      </w:r>
      <w:r>
        <w:rPr/>
        <w:t>Esta contratação atende ao disposto no Planejamento Estratégico 2021-2026 deste Regional, aprovado pelo ATO TRT7.GP nº 64/2021, observando, especialmente, o previsto no Objetivo Estratégico nº 2 – Promover o trabalho decente a sustentabilidade, e, Objetivo Estratégico nº</w:t>
      </w:r>
      <w:r>
        <w:rPr>
          <w:spacing w:val="40"/>
        </w:rPr>
        <w:t> </w:t>
      </w:r>
      <w:r>
        <w:rPr/>
        <w:t>8: Incrementar modelo de gestão de pessoas, que trata de desenvolver, regulamentar e aplicar estratégias eficientes de alocação de força de trabalho, bem como propiciar um ambiente</w:t>
      </w:r>
      <w:r>
        <w:rPr>
          <w:spacing w:val="-3"/>
        </w:rPr>
        <w:t> </w:t>
      </w:r>
      <w:r>
        <w:rPr/>
        <w:t>de</w:t>
      </w:r>
      <w:r>
        <w:rPr>
          <w:spacing w:val="-3"/>
        </w:rPr>
        <w:t> </w:t>
      </w:r>
      <w:r>
        <w:rPr/>
        <w:t>trabalho</w:t>
      </w:r>
      <w:r>
        <w:rPr>
          <w:spacing w:val="-3"/>
        </w:rPr>
        <w:t> </w:t>
      </w:r>
      <w:r>
        <w:rPr/>
        <w:t>saudável,</w:t>
      </w:r>
      <w:r>
        <w:rPr>
          <w:spacing w:val="-3"/>
        </w:rPr>
        <w:t> </w:t>
      </w:r>
      <w:r>
        <w:rPr/>
        <w:t>levando-se</w:t>
      </w:r>
      <w:r>
        <w:rPr>
          <w:spacing w:val="-3"/>
        </w:rPr>
        <w:t> </w:t>
      </w:r>
      <w:r>
        <w:rPr/>
        <w:t>em</w:t>
      </w:r>
      <w:r>
        <w:rPr>
          <w:spacing w:val="-3"/>
        </w:rPr>
        <w:t> </w:t>
      </w:r>
      <w:r>
        <w:rPr/>
        <w:t>consideração</w:t>
      </w:r>
      <w:r>
        <w:rPr>
          <w:spacing w:val="-3"/>
        </w:rPr>
        <w:t> </w:t>
      </w:r>
      <w:r>
        <w:rPr/>
        <w:t>os</w:t>
      </w:r>
      <w:r>
        <w:rPr>
          <w:spacing w:val="-3"/>
        </w:rPr>
        <w:t> </w:t>
      </w:r>
      <w:r>
        <w:rPr/>
        <w:t>aspectos</w:t>
      </w:r>
      <w:r>
        <w:rPr>
          <w:spacing w:val="-3"/>
        </w:rPr>
        <w:t> </w:t>
      </w:r>
      <w:r>
        <w:rPr/>
        <w:t>físicos</w:t>
      </w:r>
      <w:r>
        <w:rPr>
          <w:spacing w:val="-3"/>
        </w:rPr>
        <w:t> </w:t>
      </w:r>
      <w:r>
        <w:rPr/>
        <w:t>e psicossociais que envolvam a organização do trabalho, a gestão por competências, tendo</w:t>
      </w:r>
      <w:r>
        <w:rPr>
          <w:spacing w:val="40"/>
        </w:rPr>
        <w:t> </w:t>
      </w:r>
      <w:r>
        <w:rPr/>
        <w:t>como referencial a corresponsabilidade das lideranças e a autorresponsabilidade dos servidores e magistrados, os normativos dos órgãos de controle, as peculiaridades da</w:t>
      </w:r>
      <w:r>
        <w:rPr>
          <w:spacing w:val="40"/>
        </w:rPr>
        <w:t> </w:t>
      </w:r>
      <w:r>
        <w:rPr/>
        <w:t>jurisdição trabalhista, as competências exigíveis para o trabalho digital, como também as modalidades de trabalho presencial e à distância, além da inovação dos métodos</w:t>
      </w:r>
      <w:r>
        <w:rPr>
          <w:spacing w:val="-3"/>
        </w:rPr>
        <w:t> </w:t>
      </w:r>
      <w:r>
        <w:rPr/>
        <w:t>e</w:t>
      </w:r>
      <w:r>
        <w:rPr>
          <w:spacing w:val="-3"/>
        </w:rPr>
        <w:t> </w:t>
      </w:r>
      <w:r>
        <w:rPr/>
        <w:t>processos de trabalho. Alinhamento aos macrodesafios do Poder Judiciário: Aperfeiçoamento da Gestão de Pessoas.</w:t>
      </w:r>
    </w:p>
    <w:p>
      <w:pPr>
        <w:pStyle w:val="BodyText"/>
        <w:spacing w:line="360" w:lineRule="auto" w:before="1"/>
        <w:ind w:right="297"/>
      </w:pPr>
      <w:r>
        <w:rPr/>
        <w:t>Impende informar</w:t>
      </w:r>
      <w:r>
        <w:rPr>
          <w:spacing w:val="-4"/>
        </w:rPr>
        <w:t> </w:t>
      </w:r>
      <w:r>
        <w:rPr/>
        <w:t>que</w:t>
      </w:r>
      <w:r>
        <w:rPr>
          <w:spacing w:val="-4"/>
        </w:rPr>
        <w:t> </w:t>
      </w:r>
      <w:r>
        <w:rPr/>
        <w:t>a</w:t>
      </w:r>
      <w:r>
        <w:rPr>
          <w:spacing w:val="-4"/>
        </w:rPr>
        <w:t> </w:t>
      </w:r>
      <w:r>
        <w:rPr/>
        <w:t>contratação</w:t>
      </w:r>
      <w:r>
        <w:rPr>
          <w:spacing w:val="-4"/>
        </w:rPr>
        <w:t> </w:t>
      </w:r>
      <w:r>
        <w:rPr/>
        <w:t>em</w:t>
      </w:r>
      <w:r>
        <w:rPr>
          <w:spacing w:val="-4"/>
        </w:rPr>
        <w:t> </w:t>
      </w:r>
      <w:r>
        <w:rPr/>
        <w:t>epígrafe</w:t>
      </w:r>
      <w:r>
        <w:rPr>
          <w:spacing w:val="-4"/>
        </w:rPr>
        <w:t> </w:t>
      </w:r>
      <w:r>
        <w:rPr/>
        <w:t>está</w:t>
      </w:r>
      <w:r>
        <w:rPr>
          <w:spacing w:val="-4"/>
        </w:rPr>
        <w:t> </w:t>
      </w:r>
      <w:r>
        <w:rPr/>
        <w:t>prevista</w:t>
      </w:r>
      <w:r>
        <w:rPr>
          <w:spacing w:val="-4"/>
        </w:rPr>
        <w:t> </w:t>
      </w:r>
      <w:r>
        <w:rPr/>
        <w:t>no</w:t>
      </w:r>
      <w:r>
        <w:rPr>
          <w:spacing w:val="-4"/>
        </w:rPr>
        <w:t> </w:t>
      </w:r>
      <w:r>
        <w:rPr/>
        <w:t>Plano</w:t>
      </w:r>
      <w:r>
        <w:rPr>
          <w:spacing w:val="-4"/>
        </w:rPr>
        <w:t> </w:t>
      </w:r>
      <w:r>
        <w:rPr/>
        <w:t>de</w:t>
      </w:r>
      <w:r>
        <w:rPr>
          <w:spacing w:val="-4"/>
        </w:rPr>
        <w:t> </w:t>
      </w:r>
      <w:r>
        <w:rPr/>
        <w:t>Contratação</w:t>
      </w:r>
      <w:r>
        <w:rPr>
          <w:spacing w:val="-4"/>
        </w:rPr>
        <w:t> </w:t>
      </w:r>
      <w:r>
        <w:rPr/>
        <w:t>Anual</w:t>
      </w:r>
      <w:r>
        <w:rPr>
          <w:spacing w:val="-4"/>
        </w:rPr>
        <w:t> </w:t>
      </w:r>
      <w:r>
        <w:rPr/>
        <w:t>- PCA,</w:t>
      </w:r>
      <w:r>
        <w:rPr>
          <w:spacing w:val="40"/>
        </w:rPr>
        <w:t> </w:t>
      </w:r>
      <w:r>
        <w:rPr/>
        <w:t>pertinente ao exercício financeiro de 2026.</w:t>
      </w:r>
    </w:p>
    <w:p>
      <w:pPr>
        <w:pStyle w:val="BodyText"/>
        <w:ind w:left="0"/>
        <w:jc w:val="left"/>
      </w:pPr>
    </w:p>
    <w:p>
      <w:pPr>
        <w:pStyle w:val="BodyText"/>
        <w:spacing w:before="28"/>
        <w:ind w:left="0"/>
        <w:jc w:val="left"/>
      </w:pPr>
    </w:p>
    <w:p>
      <w:pPr>
        <w:pStyle w:val="Heading3"/>
        <w:numPr>
          <w:ilvl w:val="0"/>
          <w:numId w:val="1"/>
        </w:numPr>
        <w:tabs>
          <w:tab w:pos="449" w:val="left" w:leader="none"/>
        </w:tabs>
        <w:spacing w:line="240" w:lineRule="auto" w:before="0" w:after="0"/>
        <w:ind w:left="449" w:right="0" w:hanging="305"/>
        <w:jc w:val="left"/>
      </w:pPr>
      <w:r>
        <w:rPr/>
        <w:t>REQUISITOS</w:t>
      </w:r>
      <w:r>
        <w:rPr>
          <w:spacing w:val="-10"/>
        </w:rPr>
        <w:t> </w:t>
      </w:r>
      <w:r>
        <w:rPr/>
        <w:t>DA</w:t>
      </w:r>
      <w:r>
        <w:rPr>
          <w:spacing w:val="-9"/>
        </w:rPr>
        <w:t> </w:t>
      </w:r>
      <w:r>
        <w:rPr/>
        <w:t>CONTRATAÇÃO</w:t>
      </w:r>
      <w:r>
        <w:rPr>
          <w:spacing w:val="-9"/>
        </w:rPr>
        <w:t> </w:t>
      </w:r>
      <w:r>
        <w:rPr/>
        <w:t>(art.</w:t>
      </w:r>
      <w:r>
        <w:rPr>
          <w:spacing w:val="-9"/>
        </w:rPr>
        <w:t> </w:t>
      </w:r>
      <w:r>
        <w:rPr/>
        <w:t>6º,</w:t>
      </w:r>
      <w:r>
        <w:rPr>
          <w:spacing w:val="-10"/>
        </w:rPr>
        <w:t> </w:t>
      </w:r>
      <w:r>
        <w:rPr/>
        <w:t>XXIII,</w:t>
      </w:r>
      <w:r>
        <w:rPr>
          <w:spacing w:val="-9"/>
        </w:rPr>
        <w:t> </w:t>
      </w:r>
      <w:r>
        <w:rPr/>
        <w:t>alínea</w:t>
      </w:r>
      <w:r>
        <w:rPr>
          <w:spacing w:val="-9"/>
        </w:rPr>
        <w:t> </w:t>
      </w:r>
      <w:r>
        <w:rPr/>
        <w:t>‘d’,</w:t>
      </w:r>
      <w:r>
        <w:rPr>
          <w:spacing w:val="-9"/>
        </w:rPr>
        <w:t> </w:t>
      </w:r>
      <w:r>
        <w:rPr/>
        <w:t>da</w:t>
      </w:r>
      <w:r>
        <w:rPr>
          <w:spacing w:val="-10"/>
        </w:rPr>
        <w:t> </w:t>
      </w:r>
      <w:r>
        <w:rPr/>
        <w:t>Lei</w:t>
      </w:r>
      <w:r>
        <w:rPr>
          <w:spacing w:val="-9"/>
        </w:rPr>
        <w:t> </w:t>
      </w:r>
      <w:r>
        <w:rPr/>
        <w:t>nº</w:t>
      </w:r>
      <w:r>
        <w:rPr>
          <w:spacing w:val="-9"/>
        </w:rPr>
        <w:t> </w:t>
      </w:r>
      <w:r>
        <w:rPr>
          <w:spacing w:val="-2"/>
        </w:rPr>
        <w:t>14.133/21)</w:t>
      </w:r>
    </w:p>
    <w:p>
      <w:pPr>
        <w:pStyle w:val="ListParagraph"/>
        <w:numPr>
          <w:ilvl w:val="1"/>
          <w:numId w:val="1"/>
        </w:numPr>
        <w:tabs>
          <w:tab w:pos="570" w:val="left" w:leader="none"/>
        </w:tabs>
        <w:spacing w:line="240" w:lineRule="auto" w:before="126" w:after="0"/>
        <w:ind w:left="570" w:right="0" w:hanging="426"/>
        <w:jc w:val="both"/>
        <w:rPr>
          <w:color w:val="333333"/>
          <w:sz w:val="22"/>
        </w:rPr>
      </w:pPr>
      <w:r>
        <w:rPr>
          <w:color w:val="333333"/>
          <w:sz w:val="22"/>
        </w:rPr>
        <w:t>Não</w:t>
      </w:r>
      <w:r>
        <w:rPr>
          <w:color w:val="333333"/>
          <w:spacing w:val="-7"/>
          <w:sz w:val="22"/>
        </w:rPr>
        <w:t> </w:t>
      </w:r>
      <w:r>
        <w:rPr>
          <w:color w:val="333333"/>
          <w:sz w:val="22"/>
        </w:rPr>
        <w:t>será</w:t>
      </w:r>
      <w:r>
        <w:rPr>
          <w:color w:val="333333"/>
          <w:spacing w:val="-7"/>
          <w:sz w:val="22"/>
        </w:rPr>
        <w:t> </w:t>
      </w:r>
      <w:r>
        <w:rPr>
          <w:color w:val="333333"/>
          <w:sz w:val="22"/>
        </w:rPr>
        <w:t>admitida</w:t>
      </w:r>
      <w:r>
        <w:rPr>
          <w:color w:val="333333"/>
          <w:spacing w:val="-6"/>
          <w:sz w:val="22"/>
        </w:rPr>
        <w:t> </w:t>
      </w:r>
      <w:r>
        <w:rPr>
          <w:color w:val="333333"/>
          <w:sz w:val="22"/>
        </w:rPr>
        <w:t>a</w:t>
      </w:r>
      <w:r>
        <w:rPr>
          <w:color w:val="333333"/>
          <w:spacing w:val="-7"/>
          <w:sz w:val="22"/>
        </w:rPr>
        <w:t> </w:t>
      </w:r>
      <w:r>
        <w:rPr>
          <w:color w:val="333333"/>
          <w:sz w:val="22"/>
        </w:rPr>
        <w:t>subcontratação</w:t>
      </w:r>
      <w:r>
        <w:rPr>
          <w:color w:val="333333"/>
          <w:spacing w:val="-7"/>
          <w:sz w:val="22"/>
        </w:rPr>
        <w:t> </w:t>
      </w:r>
      <w:r>
        <w:rPr>
          <w:color w:val="333333"/>
          <w:sz w:val="22"/>
        </w:rPr>
        <w:t>do</w:t>
      </w:r>
      <w:r>
        <w:rPr>
          <w:color w:val="333333"/>
          <w:spacing w:val="-6"/>
          <w:sz w:val="22"/>
        </w:rPr>
        <w:t> </w:t>
      </w:r>
      <w:r>
        <w:rPr>
          <w:color w:val="333333"/>
          <w:sz w:val="22"/>
        </w:rPr>
        <w:t>objeto</w:t>
      </w:r>
      <w:r>
        <w:rPr>
          <w:color w:val="333333"/>
          <w:spacing w:val="-7"/>
          <w:sz w:val="22"/>
        </w:rPr>
        <w:t> </w:t>
      </w:r>
      <w:r>
        <w:rPr>
          <w:color w:val="333333"/>
          <w:spacing w:val="-2"/>
          <w:sz w:val="22"/>
        </w:rPr>
        <w:t>contratual.</w:t>
      </w:r>
    </w:p>
    <w:p>
      <w:pPr>
        <w:pStyle w:val="ListParagraph"/>
        <w:numPr>
          <w:ilvl w:val="1"/>
          <w:numId w:val="1"/>
        </w:numPr>
        <w:tabs>
          <w:tab w:pos="585" w:val="left" w:leader="none"/>
        </w:tabs>
        <w:spacing w:line="360" w:lineRule="auto" w:before="127" w:after="0"/>
        <w:ind w:left="144" w:right="305" w:firstLine="0"/>
        <w:jc w:val="both"/>
        <w:rPr>
          <w:sz w:val="22"/>
        </w:rPr>
      </w:pPr>
      <w:r>
        <w:rPr>
          <w:sz w:val="22"/>
        </w:rPr>
        <w:t>Não haverá exigência da garantia da contratação prevista nos arts. 96 e seguintes da Lei nº 14.133/21, por se tratar de serviço de baixo vulto financeiro e baixa complexidade, com pagamento único.</w:t>
      </w:r>
    </w:p>
    <w:p>
      <w:pPr>
        <w:pStyle w:val="BodyText"/>
        <w:spacing w:before="161"/>
        <w:ind w:left="0"/>
        <w:jc w:val="left"/>
      </w:pPr>
    </w:p>
    <w:p>
      <w:pPr>
        <w:pStyle w:val="ListParagraph"/>
        <w:numPr>
          <w:ilvl w:val="0"/>
          <w:numId w:val="1"/>
        </w:numPr>
        <w:tabs>
          <w:tab w:pos="388" w:val="left" w:leader="none"/>
        </w:tabs>
        <w:spacing w:line="240" w:lineRule="auto" w:before="0" w:after="0"/>
        <w:ind w:left="388" w:right="0" w:hanging="244"/>
        <w:jc w:val="left"/>
        <w:rPr>
          <w:rFonts w:ascii="Arial" w:hAnsi="Arial"/>
          <w:b/>
          <w:color w:val="333333"/>
          <w:sz w:val="22"/>
        </w:rPr>
      </w:pPr>
      <w:r>
        <w:rPr>
          <w:rFonts w:ascii="Arial" w:hAnsi="Arial"/>
          <w:b/>
          <w:color w:val="333333"/>
          <w:sz w:val="22"/>
        </w:rPr>
        <w:t>EXECUÇÃO</w:t>
      </w:r>
      <w:r>
        <w:rPr>
          <w:rFonts w:ascii="Arial" w:hAnsi="Arial"/>
          <w:b/>
          <w:color w:val="333333"/>
          <w:spacing w:val="-14"/>
          <w:sz w:val="22"/>
        </w:rPr>
        <w:t> </w:t>
      </w:r>
      <w:r>
        <w:rPr>
          <w:rFonts w:ascii="Arial" w:hAnsi="Arial"/>
          <w:b/>
          <w:color w:val="333333"/>
          <w:spacing w:val="-2"/>
          <w:sz w:val="22"/>
        </w:rPr>
        <w:t>CONTRATUAL</w:t>
      </w:r>
    </w:p>
    <w:p>
      <w:pPr>
        <w:pStyle w:val="ListParagraph"/>
        <w:numPr>
          <w:ilvl w:val="1"/>
          <w:numId w:val="1"/>
        </w:numPr>
        <w:tabs>
          <w:tab w:pos="600" w:val="left" w:leader="none"/>
        </w:tabs>
        <w:spacing w:line="360" w:lineRule="auto" w:before="127" w:after="0"/>
        <w:ind w:left="144" w:right="308" w:firstLine="0"/>
        <w:jc w:val="both"/>
        <w:rPr>
          <w:color w:val="333333"/>
          <w:sz w:val="22"/>
        </w:rPr>
      </w:pPr>
      <w:r>
        <w:rPr>
          <w:color w:val="333333"/>
          <w:sz w:val="22"/>
        </w:rPr>
        <w:t>O prazo de execução dos serviços será de 30 (trinta dias), com início no recebimento da nota de empenho, na forma que se segue:</w:t>
      </w:r>
    </w:p>
    <w:p>
      <w:pPr>
        <w:pStyle w:val="ListParagraph"/>
        <w:numPr>
          <w:ilvl w:val="2"/>
          <w:numId w:val="1"/>
        </w:numPr>
        <w:tabs>
          <w:tab w:pos="753" w:val="left" w:leader="none"/>
        </w:tabs>
        <w:spacing w:line="240" w:lineRule="auto" w:before="0" w:after="0"/>
        <w:ind w:left="753" w:right="0" w:hanging="609"/>
        <w:jc w:val="both"/>
        <w:rPr>
          <w:color w:val="1C1C1C"/>
          <w:sz w:val="22"/>
        </w:rPr>
      </w:pPr>
      <w:r>
        <w:rPr>
          <w:color w:val="1C1C1C"/>
          <w:sz w:val="22"/>
        </w:rPr>
        <w:t>Emissão</w:t>
      </w:r>
      <w:r>
        <w:rPr>
          <w:color w:val="1C1C1C"/>
          <w:spacing w:val="-7"/>
          <w:sz w:val="22"/>
        </w:rPr>
        <w:t> </w:t>
      </w:r>
      <w:r>
        <w:rPr>
          <w:color w:val="1C1C1C"/>
          <w:sz w:val="22"/>
        </w:rPr>
        <w:t>do</w:t>
      </w:r>
      <w:r>
        <w:rPr>
          <w:color w:val="1C1C1C"/>
          <w:spacing w:val="-6"/>
          <w:sz w:val="22"/>
        </w:rPr>
        <w:t> </w:t>
      </w:r>
      <w:r>
        <w:rPr>
          <w:color w:val="1C1C1C"/>
          <w:sz w:val="22"/>
        </w:rPr>
        <w:t>laudo</w:t>
      </w:r>
      <w:r>
        <w:rPr>
          <w:color w:val="1C1C1C"/>
          <w:spacing w:val="-6"/>
          <w:sz w:val="22"/>
        </w:rPr>
        <w:t> </w:t>
      </w:r>
      <w:r>
        <w:rPr>
          <w:color w:val="1C1C1C"/>
          <w:sz w:val="22"/>
        </w:rPr>
        <w:t>de</w:t>
      </w:r>
      <w:r>
        <w:rPr>
          <w:color w:val="1C1C1C"/>
          <w:spacing w:val="-6"/>
          <w:sz w:val="22"/>
        </w:rPr>
        <w:t> </w:t>
      </w:r>
      <w:r>
        <w:rPr>
          <w:color w:val="1C1C1C"/>
          <w:sz w:val="22"/>
        </w:rPr>
        <w:t>insalubridade</w:t>
      </w:r>
      <w:r>
        <w:rPr>
          <w:color w:val="1C1C1C"/>
          <w:spacing w:val="-6"/>
          <w:sz w:val="22"/>
        </w:rPr>
        <w:t> </w:t>
      </w:r>
      <w:r>
        <w:rPr>
          <w:color w:val="1C1C1C"/>
          <w:sz w:val="22"/>
        </w:rPr>
        <w:t>referente</w:t>
      </w:r>
      <w:r>
        <w:rPr>
          <w:color w:val="1C1C1C"/>
          <w:spacing w:val="-6"/>
          <w:sz w:val="22"/>
        </w:rPr>
        <w:t> </w:t>
      </w:r>
      <w:r>
        <w:rPr>
          <w:color w:val="1C1C1C"/>
          <w:sz w:val="22"/>
        </w:rPr>
        <w:t>a</w:t>
      </w:r>
      <w:r>
        <w:rPr>
          <w:color w:val="1C1C1C"/>
          <w:spacing w:val="-6"/>
          <w:sz w:val="22"/>
        </w:rPr>
        <w:t> </w:t>
      </w:r>
      <w:r>
        <w:rPr>
          <w:color w:val="1C1C1C"/>
          <w:sz w:val="22"/>
        </w:rPr>
        <w:t>9</w:t>
      </w:r>
      <w:r>
        <w:rPr>
          <w:color w:val="1C1C1C"/>
          <w:spacing w:val="-6"/>
          <w:sz w:val="22"/>
        </w:rPr>
        <w:t> </w:t>
      </w:r>
      <w:r>
        <w:rPr>
          <w:color w:val="1C1C1C"/>
          <w:sz w:val="22"/>
        </w:rPr>
        <w:t>(nove)</w:t>
      </w:r>
      <w:r>
        <w:rPr>
          <w:color w:val="1C1C1C"/>
          <w:spacing w:val="-6"/>
          <w:sz w:val="22"/>
        </w:rPr>
        <w:t> </w:t>
      </w:r>
      <w:r>
        <w:rPr>
          <w:color w:val="1C1C1C"/>
          <w:spacing w:val="-2"/>
          <w:sz w:val="22"/>
        </w:rPr>
        <w:t>servidores.</w:t>
      </w:r>
    </w:p>
    <w:p>
      <w:pPr>
        <w:pStyle w:val="ListParagraph"/>
        <w:numPr>
          <w:ilvl w:val="2"/>
          <w:numId w:val="1"/>
        </w:numPr>
        <w:tabs>
          <w:tab w:pos="783" w:val="left" w:leader="none"/>
        </w:tabs>
        <w:spacing w:line="360" w:lineRule="auto" w:before="126" w:after="0"/>
        <w:ind w:left="144" w:right="16" w:firstLine="0"/>
        <w:jc w:val="both"/>
        <w:rPr>
          <w:color w:val="1C1C1C"/>
          <w:sz w:val="22"/>
        </w:rPr>
      </w:pPr>
      <w:r>
        <w:rPr>
          <w:color w:val="1C1C1C"/>
          <w:sz w:val="22"/>
        </w:rPr>
        <w:t>O contratado deverá apresentar uma proposta metodológica detalhada, contemplando as etapas a serem seguidas para a</w:t>
      </w:r>
      <w:r>
        <w:rPr>
          <w:color w:val="1C1C1C"/>
          <w:spacing w:val="-3"/>
          <w:sz w:val="22"/>
        </w:rPr>
        <w:t> </w:t>
      </w:r>
      <w:r>
        <w:rPr>
          <w:color w:val="1C1C1C"/>
          <w:sz w:val="22"/>
        </w:rPr>
        <w:t>execução</w:t>
      </w:r>
      <w:r>
        <w:rPr>
          <w:color w:val="1C1C1C"/>
          <w:spacing w:val="-3"/>
          <w:sz w:val="22"/>
        </w:rPr>
        <w:t> </w:t>
      </w:r>
      <w:r>
        <w:rPr>
          <w:color w:val="1C1C1C"/>
          <w:sz w:val="22"/>
        </w:rPr>
        <w:t>dos</w:t>
      </w:r>
      <w:r>
        <w:rPr>
          <w:color w:val="1C1C1C"/>
          <w:spacing w:val="-3"/>
          <w:sz w:val="22"/>
        </w:rPr>
        <w:t> </w:t>
      </w:r>
      <w:r>
        <w:rPr>
          <w:color w:val="1C1C1C"/>
          <w:sz w:val="22"/>
        </w:rPr>
        <w:t>serviços,</w:t>
      </w:r>
      <w:r>
        <w:rPr>
          <w:color w:val="1C1C1C"/>
          <w:spacing w:val="-3"/>
          <w:sz w:val="22"/>
        </w:rPr>
        <w:t> </w:t>
      </w:r>
      <w:r>
        <w:rPr>
          <w:color w:val="1C1C1C"/>
          <w:sz w:val="22"/>
        </w:rPr>
        <w:t>o</w:t>
      </w:r>
      <w:r>
        <w:rPr>
          <w:color w:val="1C1C1C"/>
          <w:spacing w:val="-3"/>
          <w:sz w:val="22"/>
        </w:rPr>
        <w:t> </w:t>
      </w:r>
      <w:r>
        <w:rPr>
          <w:color w:val="1C1C1C"/>
          <w:sz w:val="22"/>
        </w:rPr>
        <w:t>cronograma</w:t>
      </w:r>
      <w:r>
        <w:rPr>
          <w:color w:val="1C1C1C"/>
          <w:spacing w:val="-3"/>
          <w:sz w:val="22"/>
        </w:rPr>
        <w:t> </w:t>
      </w:r>
      <w:r>
        <w:rPr>
          <w:color w:val="1C1C1C"/>
          <w:sz w:val="22"/>
        </w:rPr>
        <w:t>estimado</w:t>
      </w:r>
      <w:r>
        <w:rPr>
          <w:color w:val="1C1C1C"/>
          <w:spacing w:val="-2"/>
          <w:sz w:val="22"/>
        </w:rPr>
        <w:t> </w:t>
      </w:r>
      <w:r>
        <w:rPr>
          <w:color w:val="1C1C1C"/>
          <w:sz w:val="22"/>
        </w:rPr>
        <w:t>para</w:t>
      </w:r>
      <w:r>
        <w:rPr>
          <w:color w:val="1C1C1C"/>
          <w:spacing w:val="-3"/>
          <w:sz w:val="22"/>
        </w:rPr>
        <w:t> </w:t>
      </w:r>
      <w:r>
        <w:rPr>
          <w:color w:val="1C1C1C"/>
          <w:sz w:val="22"/>
        </w:rPr>
        <w:t>cada</w:t>
      </w:r>
      <w:r>
        <w:rPr>
          <w:color w:val="1C1C1C"/>
          <w:spacing w:val="-3"/>
          <w:sz w:val="22"/>
        </w:rPr>
        <w:t> </w:t>
      </w:r>
      <w:r>
        <w:rPr>
          <w:color w:val="1C1C1C"/>
          <w:sz w:val="22"/>
        </w:rPr>
        <w:t>fase</w:t>
      </w:r>
      <w:r>
        <w:rPr>
          <w:color w:val="1C1C1C"/>
          <w:spacing w:val="-3"/>
          <w:sz w:val="22"/>
        </w:rPr>
        <w:t> </w:t>
      </w:r>
      <w:r>
        <w:rPr>
          <w:color w:val="1C1C1C"/>
          <w:sz w:val="22"/>
        </w:rPr>
        <w:t>e os recursos técnicos que serão utilizados.</w:t>
      </w:r>
    </w:p>
    <w:p>
      <w:pPr>
        <w:pStyle w:val="ListParagraph"/>
        <w:numPr>
          <w:ilvl w:val="3"/>
          <w:numId w:val="1"/>
        </w:numPr>
        <w:tabs>
          <w:tab w:pos="1671" w:val="left" w:leader="none"/>
        </w:tabs>
        <w:spacing w:line="240" w:lineRule="auto" w:before="0" w:after="0"/>
        <w:ind w:left="1671" w:right="0" w:hanging="807"/>
        <w:jc w:val="both"/>
        <w:rPr>
          <w:sz w:val="22"/>
        </w:rPr>
      </w:pPr>
      <w:r>
        <w:rPr>
          <w:rFonts w:ascii="Arial" w:hAnsi="Arial"/>
          <w:b/>
          <w:color w:val="1C1C1C"/>
          <w:sz w:val="22"/>
        </w:rPr>
        <w:t>Confidencialidade:</w:t>
      </w:r>
      <w:r>
        <w:rPr>
          <w:rFonts w:ascii="Arial" w:hAnsi="Arial"/>
          <w:b/>
          <w:color w:val="1C1C1C"/>
          <w:spacing w:val="6"/>
          <w:sz w:val="22"/>
        </w:rPr>
        <w:t> </w:t>
      </w:r>
      <w:r>
        <w:rPr>
          <w:color w:val="1C1C1C"/>
          <w:sz w:val="22"/>
        </w:rPr>
        <w:t>O</w:t>
      </w:r>
      <w:r>
        <w:rPr>
          <w:color w:val="1C1C1C"/>
          <w:spacing w:val="6"/>
          <w:sz w:val="22"/>
        </w:rPr>
        <w:t> </w:t>
      </w:r>
      <w:r>
        <w:rPr>
          <w:color w:val="1C1C1C"/>
          <w:sz w:val="22"/>
        </w:rPr>
        <w:t>contratado</w:t>
      </w:r>
      <w:r>
        <w:rPr>
          <w:color w:val="1C1C1C"/>
          <w:spacing w:val="6"/>
          <w:sz w:val="22"/>
        </w:rPr>
        <w:t> </w:t>
      </w:r>
      <w:r>
        <w:rPr>
          <w:color w:val="1C1C1C"/>
          <w:sz w:val="22"/>
        </w:rPr>
        <w:t>deverá</w:t>
      </w:r>
      <w:r>
        <w:rPr>
          <w:color w:val="1C1C1C"/>
          <w:spacing w:val="7"/>
          <w:sz w:val="22"/>
        </w:rPr>
        <w:t> </w:t>
      </w:r>
      <w:r>
        <w:rPr>
          <w:color w:val="1C1C1C"/>
          <w:sz w:val="22"/>
        </w:rPr>
        <w:t>garantir</w:t>
      </w:r>
      <w:r>
        <w:rPr>
          <w:color w:val="1C1C1C"/>
          <w:spacing w:val="6"/>
          <w:sz w:val="22"/>
        </w:rPr>
        <w:t> </w:t>
      </w:r>
      <w:r>
        <w:rPr>
          <w:color w:val="1C1C1C"/>
          <w:sz w:val="22"/>
        </w:rPr>
        <w:t>a</w:t>
      </w:r>
      <w:r>
        <w:rPr>
          <w:color w:val="1C1C1C"/>
          <w:spacing w:val="6"/>
          <w:sz w:val="22"/>
        </w:rPr>
        <w:t> </w:t>
      </w:r>
      <w:r>
        <w:rPr>
          <w:color w:val="1C1C1C"/>
          <w:sz w:val="22"/>
        </w:rPr>
        <w:t>confidencialidade</w:t>
      </w:r>
      <w:r>
        <w:rPr>
          <w:color w:val="1C1C1C"/>
          <w:spacing w:val="6"/>
          <w:sz w:val="22"/>
        </w:rPr>
        <w:t> </w:t>
      </w:r>
      <w:r>
        <w:rPr>
          <w:color w:val="1C1C1C"/>
          <w:sz w:val="22"/>
        </w:rPr>
        <w:t>de</w:t>
      </w:r>
      <w:r>
        <w:rPr>
          <w:color w:val="1C1C1C"/>
          <w:spacing w:val="7"/>
          <w:sz w:val="22"/>
        </w:rPr>
        <w:t> </w:t>
      </w:r>
      <w:r>
        <w:rPr>
          <w:color w:val="1C1C1C"/>
          <w:sz w:val="22"/>
        </w:rPr>
        <w:t>todas</w:t>
      </w:r>
      <w:r>
        <w:rPr>
          <w:color w:val="1C1C1C"/>
          <w:spacing w:val="-8"/>
          <w:sz w:val="22"/>
        </w:rPr>
        <w:t> </w:t>
      </w:r>
      <w:r>
        <w:rPr>
          <w:color w:val="1C1C1C"/>
          <w:spacing w:val="-5"/>
          <w:sz w:val="22"/>
        </w:rPr>
        <w:t>as</w:t>
      </w:r>
    </w:p>
    <w:p>
      <w:pPr>
        <w:pStyle w:val="ListParagraph"/>
        <w:spacing w:after="0" w:line="240" w:lineRule="auto"/>
        <w:jc w:val="both"/>
        <w:rPr>
          <w:sz w:val="22"/>
        </w:rPr>
        <w:sectPr>
          <w:pgSz w:w="11920" w:h="16840"/>
          <w:pgMar w:header="55" w:footer="747" w:top="1040" w:bottom="940" w:left="992" w:right="1133"/>
        </w:sectPr>
      </w:pPr>
    </w:p>
    <w:p>
      <w:pPr>
        <w:pStyle w:val="BodyText"/>
        <w:spacing w:before="82"/>
      </w:pPr>
      <w:r>
        <w:rPr>
          <w:color w:val="1C1C1C"/>
        </w:rPr>
        <w:t>informações</w:t>
      </w:r>
      <w:r>
        <w:rPr>
          <w:color w:val="1C1C1C"/>
          <w:spacing w:val="-8"/>
        </w:rPr>
        <w:t> </w:t>
      </w:r>
      <w:r>
        <w:rPr>
          <w:color w:val="1C1C1C"/>
        </w:rPr>
        <w:t>obtidas</w:t>
      </w:r>
      <w:r>
        <w:rPr>
          <w:color w:val="1C1C1C"/>
          <w:spacing w:val="-8"/>
        </w:rPr>
        <w:t> </w:t>
      </w:r>
      <w:r>
        <w:rPr>
          <w:color w:val="1C1C1C"/>
        </w:rPr>
        <w:t>durante</w:t>
      </w:r>
      <w:r>
        <w:rPr>
          <w:color w:val="1C1C1C"/>
          <w:spacing w:val="-7"/>
        </w:rPr>
        <w:t> </w:t>
      </w:r>
      <w:r>
        <w:rPr>
          <w:color w:val="1C1C1C"/>
        </w:rPr>
        <w:t>a</w:t>
      </w:r>
      <w:r>
        <w:rPr>
          <w:color w:val="1C1C1C"/>
          <w:spacing w:val="-8"/>
        </w:rPr>
        <w:t> </w:t>
      </w:r>
      <w:r>
        <w:rPr>
          <w:color w:val="1C1C1C"/>
        </w:rPr>
        <w:t>execução</w:t>
      </w:r>
      <w:r>
        <w:rPr>
          <w:color w:val="1C1C1C"/>
          <w:spacing w:val="-8"/>
        </w:rPr>
        <w:t> </w:t>
      </w:r>
      <w:r>
        <w:rPr>
          <w:color w:val="1C1C1C"/>
        </w:rPr>
        <w:t>dos</w:t>
      </w:r>
      <w:r>
        <w:rPr>
          <w:color w:val="1C1C1C"/>
          <w:spacing w:val="-7"/>
        </w:rPr>
        <w:t> </w:t>
      </w:r>
      <w:r>
        <w:rPr>
          <w:color w:val="1C1C1C"/>
          <w:spacing w:val="-2"/>
        </w:rPr>
        <w:t>serviços.</w:t>
      </w:r>
    </w:p>
    <w:p>
      <w:pPr>
        <w:pStyle w:val="ListParagraph"/>
        <w:numPr>
          <w:ilvl w:val="3"/>
          <w:numId w:val="1"/>
        </w:numPr>
        <w:tabs>
          <w:tab w:pos="1716" w:val="left" w:leader="none"/>
        </w:tabs>
        <w:spacing w:line="360" w:lineRule="auto" w:before="126" w:after="0"/>
        <w:ind w:left="144" w:right="23" w:firstLine="720"/>
        <w:jc w:val="both"/>
        <w:rPr>
          <w:sz w:val="22"/>
        </w:rPr>
      </w:pPr>
      <w:r>
        <w:rPr>
          <w:rFonts w:ascii="Arial" w:hAnsi="Arial"/>
          <w:b/>
          <w:color w:val="1C1C1C"/>
          <w:sz w:val="22"/>
        </w:rPr>
        <w:t>Legislação Aplicável: </w:t>
      </w:r>
      <w:r>
        <w:rPr>
          <w:color w:val="1C1C1C"/>
          <w:sz w:val="22"/>
        </w:rPr>
        <w:t>A execução dos serviços deverá observar a legislação trabalhista, previdenciária e as normas técnicas aplicáveis, em especial a NR-15.</w:t>
      </w:r>
    </w:p>
    <w:p>
      <w:pPr>
        <w:pStyle w:val="ListParagraph"/>
        <w:numPr>
          <w:ilvl w:val="3"/>
          <w:numId w:val="1"/>
        </w:numPr>
        <w:tabs>
          <w:tab w:pos="1686" w:val="left" w:leader="none"/>
        </w:tabs>
        <w:spacing w:line="376" w:lineRule="auto" w:before="1" w:after="0"/>
        <w:ind w:left="144" w:right="14" w:firstLine="720"/>
        <w:jc w:val="both"/>
        <w:rPr>
          <w:sz w:val="22"/>
        </w:rPr>
      </w:pPr>
      <w:r>
        <w:rPr>
          <w:rFonts w:ascii="Arial" w:hAnsi="Arial"/>
          <w:b/>
          <w:color w:val="1C1C1C"/>
          <w:sz w:val="22"/>
        </w:rPr>
        <w:t>Responsabilidade Técnica</w:t>
      </w:r>
      <w:r>
        <w:rPr>
          <w:color w:val="1C1C1C"/>
          <w:sz w:val="22"/>
        </w:rPr>
        <w:t>: O contratado será o único responsável técnico pela qualidade e veracidade das informações contidas nos laudos periciais.</w:t>
      </w:r>
    </w:p>
    <w:p>
      <w:pPr>
        <w:pStyle w:val="ListParagraph"/>
        <w:numPr>
          <w:ilvl w:val="1"/>
          <w:numId w:val="1"/>
        </w:numPr>
        <w:tabs>
          <w:tab w:pos="570" w:val="left" w:leader="none"/>
        </w:tabs>
        <w:spacing w:line="252" w:lineRule="exact" w:before="0" w:after="0"/>
        <w:ind w:left="570" w:right="0" w:hanging="426"/>
        <w:jc w:val="both"/>
        <w:rPr>
          <w:color w:val="1C1C1C"/>
          <w:sz w:val="22"/>
        </w:rPr>
      </w:pPr>
      <w:r>
        <w:rPr>
          <w:color w:val="1C1C1C"/>
          <w:sz w:val="22"/>
        </w:rPr>
        <w:t>Os</w:t>
      </w:r>
      <w:r>
        <w:rPr>
          <w:color w:val="1C1C1C"/>
          <w:spacing w:val="-10"/>
          <w:sz w:val="22"/>
        </w:rPr>
        <w:t> </w:t>
      </w:r>
      <w:r>
        <w:rPr>
          <w:color w:val="1C1C1C"/>
          <w:sz w:val="22"/>
        </w:rPr>
        <w:t>serviços</w:t>
      </w:r>
      <w:r>
        <w:rPr>
          <w:color w:val="1C1C1C"/>
          <w:spacing w:val="-7"/>
          <w:sz w:val="22"/>
        </w:rPr>
        <w:t> </w:t>
      </w:r>
      <w:r>
        <w:rPr>
          <w:color w:val="1C1C1C"/>
          <w:sz w:val="22"/>
        </w:rPr>
        <w:t>serão</w:t>
      </w:r>
      <w:r>
        <w:rPr>
          <w:color w:val="1C1C1C"/>
          <w:spacing w:val="-8"/>
          <w:sz w:val="22"/>
        </w:rPr>
        <w:t> </w:t>
      </w:r>
      <w:r>
        <w:rPr>
          <w:color w:val="1C1C1C"/>
          <w:sz w:val="22"/>
        </w:rPr>
        <w:t>prestados</w:t>
      </w:r>
      <w:r>
        <w:rPr>
          <w:color w:val="1C1C1C"/>
          <w:spacing w:val="-7"/>
          <w:sz w:val="22"/>
        </w:rPr>
        <w:t> </w:t>
      </w:r>
      <w:r>
        <w:rPr>
          <w:color w:val="1C1C1C"/>
          <w:sz w:val="22"/>
        </w:rPr>
        <w:t>nos</w:t>
      </w:r>
      <w:r>
        <w:rPr>
          <w:color w:val="1C1C1C"/>
          <w:spacing w:val="-8"/>
          <w:sz w:val="22"/>
        </w:rPr>
        <w:t> </w:t>
      </w:r>
      <w:r>
        <w:rPr>
          <w:color w:val="1C1C1C"/>
          <w:sz w:val="22"/>
        </w:rPr>
        <w:t>seguintes</w:t>
      </w:r>
      <w:r>
        <w:rPr>
          <w:color w:val="1C1C1C"/>
          <w:spacing w:val="-7"/>
          <w:sz w:val="22"/>
        </w:rPr>
        <w:t> </w:t>
      </w:r>
      <w:r>
        <w:rPr>
          <w:color w:val="1C1C1C"/>
          <w:spacing w:val="-2"/>
          <w:sz w:val="22"/>
        </w:rPr>
        <w:t>endereços:</w:t>
      </w:r>
    </w:p>
    <w:p>
      <w:pPr>
        <w:pStyle w:val="BodyText"/>
        <w:spacing w:line="360" w:lineRule="auto" w:before="126"/>
        <w:ind w:right="21"/>
      </w:pPr>
      <w:r>
        <w:rPr>
          <w:rFonts w:ascii="Arial" w:hAnsi="Arial"/>
          <w:b/>
          <w:color w:val="1C1C1C"/>
        </w:rPr>
        <w:t>TRT7 - Sede: </w:t>
      </w:r>
      <w:r>
        <w:rPr>
          <w:color w:val="1C1C1C"/>
        </w:rPr>
        <w:t>Na Secretaria de Saúde, situada no térreo do Anexo II, do Tribunal Regional do Trabalho da 7ª Região, na Rua Vicente Leite, 1281, Aldeota, Fortaleza/CE.</w:t>
      </w:r>
      <w:r>
        <w:rPr>
          <w:color w:val="1C1C1C"/>
          <w:spacing w:val="40"/>
        </w:rPr>
        <w:t> </w:t>
      </w:r>
      <w:r>
        <w:rPr>
          <w:color w:val="1C1C1C"/>
        </w:rPr>
        <w:t>CEP 60.170-150. Contato (85)3388.9435.</w:t>
      </w:r>
    </w:p>
    <w:p>
      <w:pPr>
        <w:spacing w:line="360" w:lineRule="auto" w:before="0"/>
        <w:ind w:left="144" w:right="20" w:firstLine="0"/>
        <w:jc w:val="both"/>
        <w:rPr>
          <w:sz w:val="22"/>
        </w:rPr>
      </w:pPr>
      <w:r>
        <w:rPr>
          <w:rFonts w:ascii="Arial" w:hAnsi="Arial"/>
          <w:b/>
          <w:color w:val="1C1C1C"/>
          <w:sz w:val="22"/>
        </w:rPr>
        <w:t>TRT7</w:t>
      </w:r>
      <w:r>
        <w:rPr>
          <w:rFonts w:ascii="Arial" w:hAnsi="Arial"/>
          <w:b/>
          <w:color w:val="1C1C1C"/>
          <w:spacing w:val="-6"/>
          <w:sz w:val="22"/>
        </w:rPr>
        <w:t> </w:t>
      </w:r>
      <w:r>
        <w:rPr>
          <w:rFonts w:ascii="Arial" w:hAnsi="Arial"/>
          <w:b/>
          <w:color w:val="1C1C1C"/>
          <w:sz w:val="22"/>
        </w:rPr>
        <w:t>-</w:t>
      </w:r>
      <w:r>
        <w:rPr>
          <w:rFonts w:ascii="Arial" w:hAnsi="Arial"/>
          <w:b/>
          <w:color w:val="1C1C1C"/>
          <w:spacing w:val="-6"/>
          <w:sz w:val="22"/>
        </w:rPr>
        <w:t> </w:t>
      </w:r>
      <w:r>
        <w:rPr>
          <w:rFonts w:ascii="Arial" w:hAnsi="Arial"/>
          <w:b/>
          <w:color w:val="1C1C1C"/>
          <w:sz w:val="22"/>
        </w:rPr>
        <w:t>Fórum</w:t>
      </w:r>
      <w:r>
        <w:rPr>
          <w:rFonts w:ascii="Arial" w:hAnsi="Arial"/>
          <w:b/>
          <w:color w:val="1C1C1C"/>
          <w:spacing w:val="-6"/>
          <w:sz w:val="22"/>
        </w:rPr>
        <w:t> </w:t>
      </w:r>
      <w:r>
        <w:rPr>
          <w:rFonts w:ascii="Arial" w:hAnsi="Arial"/>
          <w:b/>
          <w:color w:val="1C1C1C"/>
          <w:sz w:val="22"/>
        </w:rPr>
        <w:t>Trabalhista</w:t>
      </w:r>
      <w:r>
        <w:rPr>
          <w:rFonts w:ascii="Arial" w:hAnsi="Arial"/>
          <w:b/>
          <w:color w:val="1C1C1C"/>
          <w:spacing w:val="-6"/>
          <w:sz w:val="22"/>
        </w:rPr>
        <w:t> </w:t>
      </w:r>
      <w:r>
        <w:rPr>
          <w:rFonts w:ascii="Arial" w:hAnsi="Arial"/>
          <w:b/>
          <w:color w:val="1C1C1C"/>
          <w:sz w:val="22"/>
        </w:rPr>
        <w:t>-</w:t>
      </w:r>
      <w:r>
        <w:rPr>
          <w:rFonts w:ascii="Arial" w:hAnsi="Arial"/>
          <w:b/>
          <w:color w:val="1C1C1C"/>
          <w:spacing w:val="-6"/>
          <w:sz w:val="22"/>
        </w:rPr>
        <w:t> </w:t>
      </w:r>
      <w:r>
        <w:rPr>
          <w:rFonts w:ascii="Arial" w:hAnsi="Arial"/>
          <w:b/>
          <w:color w:val="1C1C1C"/>
          <w:sz w:val="22"/>
        </w:rPr>
        <w:t>prédio</w:t>
      </w:r>
      <w:r>
        <w:rPr>
          <w:rFonts w:ascii="Arial" w:hAnsi="Arial"/>
          <w:b/>
          <w:color w:val="1C1C1C"/>
          <w:spacing w:val="-6"/>
          <w:sz w:val="22"/>
        </w:rPr>
        <w:t> </w:t>
      </w:r>
      <w:r>
        <w:rPr>
          <w:rFonts w:ascii="Arial" w:hAnsi="Arial"/>
          <w:b/>
          <w:color w:val="1C1C1C"/>
          <w:sz w:val="22"/>
        </w:rPr>
        <w:t>Dom</w:t>
      </w:r>
      <w:r>
        <w:rPr>
          <w:rFonts w:ascii="Arial" w:hAnsi="Arial"/>
          <w:b/>
          <w:color w:val="1C1C1C"/>
          <w:spacing w:val="-6"/>
          <w:sz w:val="22"/>
        </w:rPr>
        <w:t> </w:t>
      </w:r>
      <w:r>
        <w:rPr>
          <w:rFonts w:ascii="Arial" w:hAnsi="Arial"/>
          <w:b/>
          <w:color w:val="1C1C1C"/>
          <w:sz w:val="22"/>
        </w:rPr>
        <w:t>Helder</w:t>
      </w:r>
      <w:r>
        <w:rPr>
          <w:rFonts w:ascii="Arial" w:hAnsi="Arial"/>
          <w:b/>
          <w:color w:val="1C1C1C"/>
          <w:spacing w:val="-6"/>
          <w:sz w:val="22"/>
        </w:rPr>
        <w:t> </w:t>
      </w:r>
      <w:r>
        <w:rPr>
          <w:rFonts w:ascii="Arial" w:hAnsi="Arial"/>
          <w:b/>
          <w:color w:val="1C1C1C"/>
          <w:sz w:val="22"/>
        </w:rPr>
        <w:t>Câmara</w:t>
      </w:r>
      <w:r>
        <w:rPr>
          <w:rFonts w:ascii="Arial" w:hAnsi="Arial"/>
          <w:b/>
          <w:color w:val="1C1C1C"/>
          <w:spacing w:val="-6"/>
          <w:sz w:val="22"/>
        </w:rPr>
        <w:t> </w:t>
      </w:r>
      <w:r>
        <w:rPr>
          <w:color w:val="1C1C1C"/>
          <w:sz w:val="22"/>
        </w:rPr>
        <w:t>-</w:t>
      </w:r>
      <w:r>
        <w:rPr>
          <w:color w:val="1C1C1C"/>
          <w:spacing w:val="-6"/>
          <w:sz w:val="22"/>
        </w:rPr>
        <w:t> </w:t>
      </w:r>
      <w:r>
        <w:rPr>
          <w:color w:val="1C1C1C"/>
          <w:sz w:val="22"/>
        </w:rPr>
        <w:t>Mezanino,</w:t>
      </w:r>
      <w:r>
        <w:rPr>
          <w:color w:val="1C1C1C"/>
          <w:spacing w:val="-6"/>
          <w:sz w:val="22"/>
        </w:rPr>
        <w:t> </w:t>
      </w:r>
      <w:r>
        <w:rPr>
          <w:color w:val="1C1C1C"/>
          <w:sz w:val="22"/>
        </w:rPr>
        <w:t>Avenida</w:t>
      </w:r>
      <w:r>
        <w:rPr>
          <w:color w:val="1C1C1C"/>
          <w:spacing w:val="-6"/>
          <w:sz w:val="22"/>
        </w:rPr>
        <w:t> </w:t>
      </w:r>
      <w:r>
        <w:rPr>
          <w:color w:val="1C1C1C"/>
          <w:sz w:val="22"/>
        </w:rPr>
        <w:t>Tristão</w:t>
      </w:r>
      <w:r>
        <w:rPr>
          <w:color w:val="1C1C1C"/>
          <w:spacing w:val="-6"/>
          <w:sz w:val="22"/>
        </w:rPr>
        <w:t> </w:t>
      </w:r>
      <w:r>
        <w:rPr>
          <w:color w:val="1C1C1C"/>
          <w:sz w:val="22"/>
        </w:rPr>
        <w:t>Gonçalves, 912. Fortaleza/CE - CEP:60015-000. Contato: 85.3308-5914.</w:t>
      </w:r>
    </w:p>
    <w:p>
      <w:pPr>
        <w:pStyle w:val="BodyText"/>
        <w:spacing w:line="360" w:lineRule="auto"/>
        <w:ind w:right="19"/>
      </w:pPr>
      <w:r>
        <w:rPr>
          <w:rFonts w:ascii="Arial" w:hAnsi="Arial"/>
          <w:b/>
          <w:color w:val="1C1C1C"/>
        </w:rPr>
        <w:t>TRT7 - Posto Avançado: </w:t>
      </w:r>
      <w:r>
        <w:rPr>
          <w:color w:val="1C1C1C"/>
        </w:rPr>
        <w:t>no Setor Médico do Fórum Cariri, situado na Rua</w:t>
      </w:r>
      <w:r>
        <w:rPr>
          <w:color w:val="1C1C1C"/>
          <w:spacing w:val="-3"/>
        </w:rPr>
        <w:t> </w:t>
      </w:r>
      <w:r>
        <w:rPr>
          <w:color w:val="1C1C1C"/>
        </w:rPr>
        <w:t>Rafael</w:t>
      </w:r>
      <w:r>
        <w:rPr>
          <w:color w:val="1C1C1C"/>
          <w:spacing w:val="-3"/>
        </w:rPr>
        <w:t> </w:t>
      </w:r>
      <w:r>
        <w:rPr>
          <w:color w:val="1C1C1C"/>
        </w:rPr>
        <w:t>Malzoni,</w:t>
      </w:r>
      <w:r>
        <w:rPr>
          <w:color w:val="1C1C1C"/>
          <w:spacing w:val="-3"/>
        </w:rPr>
        <w:t> </w:t>
      </w:r>
      <w:r>
        <w:rPr>
          <w:color w:val="1C1C1C"/>
        </w:rPr>
        <w:t>761, Bairro São José, em Juazeiro do Norte/CE. CEP 63.024-030. Contato (88) 99490.7493.</w:t>
      </w:r>
    </w:p>
    <w:p>
      <w:pPr>
        <w:pStyle w:val="ListParagraph"/>
        <w:numPr>
          <w:ilvl w:val="1"/>
          <w:numId w:val="1"/>
        </w:numPr>
        <w:tabs>
          <w:tab w:pos="570" w:val="left" w:leader="none"/>
        </w:tabs>
        <w:spacing w:line="240" w:lineRule="auto" w:before="0" w:after="0"/>
        <w:ind w:left="570" w:right="0" w:hanging="426"/>
        <w:jc w:val="both"/>
        <w:rPr>
          <w:color w:val="1C1C1C"/>
          <w:sz w:val="22"/>
        </w:rPr>
      </w:pPr>
      <w:r>
        <w:rPr>
          <w:color w:val="1C1C1C"/>
          <w:sz w:val="22"/>
        </w:rPr>
        <w:t>A</w:t>
      </w:r>
      <w:r>
        <w:rPr>
          <w:color w:val="1C1C1C"/>
          <w:spacing w:val="-9"/>
          <w:sz w:val="22"/>
        </w:rPr>
        <w:t> </w:t>
      </w:r>
      <w:r>
        <w:rPr>
          <w:color w:val="1C1C1C"/>
          <w:sz w:val="22"/>
        </w:rPr>
        <w:t>execução</w:t>
      </w:r>
      <w:r>
        <w:rPr>
          <w:color w:val="1C1C1C"/>
          <w:spacing w:val="-8"/>
          <w:sz w:val="22"/>
        </w:rPr>
        <w:t> </w:t>
      </w:r>
      <w:r>
        <w:rPr>
          <w:color w:val="1C1C1C"/>
          <w:sz w:val="22"/>
        </w:rPr>
        <w:t>contratual</w:t>
      </w:r>
      <w:r>
        <w:rPr>
          <w:color w:val="1C1C1C"/>
          <w:spacing w:val="-8"/>
          <w:sz w:val="22"/>
        </w:rPr>
        <w:t> </w:t>
      </w:r>
      <w:r>
        <w:rPr>
          <w:color w:val="1C1C1C"/>
          <w:sz w:val="22"/>
        </w:rPr>
        <w:t>observará</w:t>
      </w:r>
      <w:r>
        <w:rPr>
          <w:color w:val="1C1C1C"/>
          <w:spacing w:val="-8"/>
          <w:sz w:val="22"/>
        </w:rPr>
        <w:t> </w:t>
      </w:r>
      <w:r>
        <w:rPr>
          <w:color w:val="1C1C1C"/>
          <w:sz w:val="22"/>
        </w:rPr>
        <w:t>as</w:t>
      </w:r>
      <w:r>
        <w:rPr>
          <w:color w:val="1C1C1C"/>
          <w:spacing w:val="-8"/>
          <w:sz w:val="22"/>
        </w:rPr>
        <w:t> </w:t>
      </w:r>
      <w:r>
        <w:rPr>
          <w:color w:val="1C1C1C"/>
          <w:sz w:val="22"/>
        </w:rPr>
        <w:t>rotinas</w:t>
      </w:r>
      <w:r>
        <w:rPr>
          <w:color w:val="1C1C1C"/>
          <w:spacing w:val="-8"/>
          <w:sz w:val="22"/>
        </w:rPr>
        <w:t> </w:t>
      </w:r>
      <w:r>
        <w:rPr>
          <w:color w:val="1C1C1C"/>
          <w:sz w:val="22"/>
        </w:rPr>
        <w:t>abaixo/em</w:t>
      </w:r>
      <w:r>
        <w:rPr>
          <w:color w:val="1C1C1C"/>
          <w:spacing w:val="-8"/>
          <w:sz w:val="22"/>
        </w:rPr>
        <w:t> </w:t>
      </w:r>
      <w:r>
        <w:rPr>
          <w:color w:val="1C1C1C"/>
          <w:spacing w:val="-2"/>
          <w:sz w:val="22"/>
        </w:rPr>
        <w:t>anexo:</w:t>
      </w:r>
    </w:p>
    <w:p>
      <w:pPr>
        <w:pStyle w:val="ListParagraph"/>
        <w:numPr>
          <w:ilvl w:val="2"/>
          <w:numId w:val="1"/>
        </w:numPr>
        <w:tabs>
          <w:tab w:pos="844" w:val="left" w:leader="none"/>
        </w:tabs>
        <w:spacing w:line="360" w:lineRule="auto" w:before="127" w:after="0"/>
        <w:ind w:left="144" w:right="10" w:firstLine="0"/>
        <w:jc w:val="both"/>
        <w:rPr>
          <w:sz w:val="22"/>
        </w:rPr>
      </w:pPr>
      <w:r>
        <w:rPr>
          <w:rFonts w:ascii="Arial" w:hAnsi="Arial"/>
          <w:b/>
          <w:sz w:val="22"/>
        </w:rPr>
        <w:t>Levantamento de Dados: </w:t>
      </w:r>
      <w:r>
        <w:rPr>
          <w:sz w:val="22"/>
        </w:rPr>
        <w:t>Coleta de informações sobre as condições de trabalho, ambiente, equipamentos utilizados e rotinas laborais dos 9 (nove) servidores a serem periciados lotados na Secretaria de Saúde;</w:t>
      </w:r>
    </w:p>
    <w:p>
      <w:pPr>
        <w:pStyle w:val="ListParagraph"/>
        <w:numPr>
          <w:ilvl w:val="2"/>
          <w:numId w:val="1"/>
        </w:numPr>
        <w:tabs>
          <w:tab w:pos="874" w:val="left" w:leader="none"/>
        </w:tabs>
        <w:spacing w:line="360" w:lineRule="auto" w:before="0" w:after="0"/>
        <w:ind w:left="144" w:right="13" w:firstLine="0"/>
        <w:jc w:val="both"/>
        <w:rPr>
          <w:sz w:val="22"/>
        </w:rPr>
      </w:pPr>
      <w:r>
        <w:rPr>
          <w:rFonts w:ascii="Arial" w:hAnsi="Arial"/>
          <w:b/>
          <w:sz w:val="22"/>
        </w:rPr>
        <w:t>Inspeção no Local de Trabalho: </w:t>
      </w:r>
      <w:r>
        <w:rPr>
          <w:sz w:val="22"/>
        </w:rPr>
        <w:t>Visita técnica aos locais onde os periciados desempenham suas atividades (Fortaleza e Juazeiro</w:t>
      </w:r>
      <w:r>
        <w:rPr>
          <w:spacing w:val="-3"/>
          <w:sz w:val="22"/>
        </w:rPr>
        <w:t> </w:t>
      </w:r>
      <w:r>
        <w:rPr>
          <w:sz w:val="22"/>
        </w:rPr>
        <w:t>do</w:t>
      </w:r>
      <w:r>
        <w:rPr>
          <w:spacing w:val="-3"/>
          <w:sz w:val="22"/>
        </w:rPr>
        <w:t> </w:t>
      </w:r>
      <w:r>
        <w:rPr>
          <w:sz w:val="22"/>
        </w:rPr>
        <w:t>Norte)</w:t>
      </w:r>
      <w:r>
        <w:rPr>
          <w:spacing w:val="-3"/>
          <w:sz w:val="22"/>
        </w:rPr>
        <w:t> </w:t>
      </w:r>
      <w:r>
        <w:rPr>
          <w:sz w:val="22"/>
        </w:rPr>
        <w:t>para</w:t>
      </w:r>
      <w:r>
        <w:rPr>
          <w:spacing w:val="-3"/>
          <w:sz w:val="22"/>
        </w:rPr>
        <w:t> </w:t>
      </w:r>
      <w:r>
        <w:rPr>
          <w:sz w:val="22"/>
        </w:rPr>
        <w:t>análise</w:t>
      </w:r>
      <w:r>
        <w:rPr>
          <w:spacing w:val="-3"/>
          <w:sz w:val="22"/>
        </w:rPr>
        <w:t> </w:t>
      </w:r>
      <w:r>
        <w:rPr>
          <w:sz w:val="22"/>
        </w:rPr>
        <w:t>in</w:t>
      </w:r>
      <w:r>
        <w:rPr>
          <w:spacing w:val="-3"/>
          <w:sz w:val="22"/>
        </w:rPr>
        <w:t> </w:t>
      </w:r>
      <w:r>
        <w:rPr>
          <w:sz w:val="22"/>
        </w:rPr>
        <w:t>loco</w:t>
      </w:r>
      <w:r>
        <w:rPr>
          <w:spacing w:val="-3"/>
          <w:sz w:val="22"/>
        </w:rPr>
        <w:t> </w:t>
      </w:r>
      <w:r>
        <w:rPr>
          <w:sz w:val="22"/>
        </w:rPr>
        <w:t>das</w:t>
      </w:r>
      <w:r>
        <w:rPr>
          <w:spacing w:val="-3"/>
          <w:sz w:val="22"/>
        </w:rPr>
        <w:t> </w:t>
      </w:r>
      <w:r>
        <w:rPr>
          <w:sz w:val="22"/>
        </w:rPr>
        <w:t>condições ambientais e dos riscos presentes.</w:t>
      </w:r>
    </w:p>
    <w:p>
      <w:pPr>
        <w:pStyle w:val="ListParagraph"/>
        <w:numPr>
          <w:ilvl w:val="2"/>
          <w:numId w:val="1"/>
        </w:numPr>
        <w:tabs>
          <w:tab w:pos="783" w:val="left" w:leader="none"/>
        </w:tabs>
        <w:spacing w:line="360" w:lineRule="auto" w:before="0" w:after="0"/>
        <w:ind w:left="144" w:right="11" w:firstLine="0"/>
        <w:jc w:val="both"/>
        <w:rPr>
          <w:sz w:val="22"/>
        </w:rPr>
      </w:pPr>
      <w:r>
        <w:rPr>
          <w:rFonts w:ascii="Arial" w:hAnsi="Arial"/>
          <w:b/>
          <w:sz w:val="22"/>
        </w:rPr>
        <w:t>Análise Qualitativa e Quantitativa: </w:t>
      </w:r>
      <w:r>
        <w:rPr>
          <w:sz w:val="22"/>
        </w:rPr>
        <w:t>Avaliação dos agentes insalubres (físicos, químicos e biológicos) aos quais os servidores estão expostos, com a realização de medições e análises, quando necessário, em conformidade com os limites de tolerância estabelecidos na NR-15.</w:t>
      </w:r>
    </w:p>
    <w:p>
      <w:pPr>
        <w:pStyle w:val="ListParagraph"/>
        <w:numPr>
          <w:ilvl w:val="2"/>
          <w:numId w:val="1"/>
        </w:numPr>
        <w:tabs>
          <w:tab w:pos="753" w:val="left" w:leader="none"/>
        </w:tabs>
        <w:spacing w:line="360" w:lineRule="auto" w:before="0" w:after="0"/>
        <w:ind w:left="144" w:right="18" w:firstLine="0"/>
        <w:jc w:val="both"/>
        <w:rPr>
          <w:sz w:val="22"/>
        </w:rPr>
      </w:pPr>
      <w:r>
        <w:rPr>
          <w:rFonts w:ascii="Arial" w:hAnsi="Arial"/>
          <w:b/>
          <w:sz w:val="22"/>
        </w:rPr>
        <w:t>Exame</w:t>
      </w:r>
      <w:r>
        <w:rPr>
          <w:rFonts w:ascii="Arial" w:hAnsi="Arial"/>
          <w:b/>
          <w:spacing w:val="-4"/>
          <w:sz w:val="22"/>
        </w:rPr>
        <w:t> </w:t>
      </w:r>
      <w:r>
        <w:rPr>
          <w:rFonts w:ascii="Arial" w:hAnsi="Arial"/>
          <w:b/>
          <w:sz w:val="22"/>
        </w:rPr>
        <w:t>Pericial:</w:t>
      </w:r>
      <w:r>
        <w:rPr>
          <w:rFonts w:ascii="Arial" w:hAnsi="Arial"/>
          <w:b/>
          <w:spacing w:val="-4"/>
          <w:sz w:val="22"/>
        </w:rPr>
        <w:t> </w:t>
      </w:r>
      <w:r>
        <w:rPr>
          <w:sz w:val="22"/>
        </w:rPr>
        <w:t>Realização</w:t>
      </w:r>
      <w:r>
        <w:rPr>
          <w:spacing w:val="-4"/>
          <w:sz w:val="22"/>
        </w:rPr>
        <w:t> </w:t>
      </w:r>
      <w:r>
        <w:rPr>
          <w:sz w:val="22"/>
        </w:rPr>
        <w:t>de</w:t>
      </w:r>
      <w:r>
        <w:rPr>
          <w:spacing w:val="-4"/>
          <w:sz w:val="22"/>
        </w:rPr>
        <w:t> </w:t>
      </w:r>
      <w:r>
        <w:rPr>
          <w:sz w:val="22"/>
        </w:rPr>
        <w:t>avaliação</w:t>
      </w:r>
      <w:r>
        <w:rPr>
          <w:spacing w:val="-4"/>
          <w:sz w:val="22"/>
        </w:rPr>
        <w:t> </w:t>
      </w:r>
      <w:r>
        <w:rPr>
          <w:sz w:val="22"/>
        </w:rPr>
        <w:t>clínica</w:t>
      </w:r>
      <w:r>
        <w:rPr>
          <w:spacing w:val="-4"/>
          <w:sz w:val="22"/>
        </w:rPr>
        <w:t> </w:t>
      </w:r>
      <w:r>
        <w:rPr>
          <w:sz w:val="22"/>
        </w:rPr>
        <w:t>dos</w:t>
      </w:r>
      <w:r>
        <w:rPr>
          <w:spacing w:val="-4"/>
          <w:sz w:val="22"/>
        </w:rPr>
        <w:t> </w:t>
      </w:r>
      <w:r>
        <w:rPr>
          <w:sz w:val="22"/>
        </w:rPr>
        <w:t>periciados,</w:t>
      </w:r>
      <w:r>
        <w:rPr>
          <w:spacing w:val="-4"/>
          <w:sz w:val="22"/>
        </w:rPr>
        <w:t> </w:t>
      </w:r>
      <w:r>
        <w:rPr>
          <w:sz w:val="22"/>
        </w:rPr>
        <w:t>se</w:t>
      </w:r>
      <w:r>
        <w:rPr>
          <w:spacing w:val="-4"/>
          <w:sz w:val="22"/>
        </w:rPr>
        <w:t> </w:t>
      </w:r>
      <w:r>
        <w:rPr>
          <w:sz w:val="22"/>
        </w:rPr>
        <w:t>pertinente,</w:t>
      </w:r>
      <w:r>
        <w:rPr>
          <w:spacing w:val="-4"/>
          <w:sz w:val="22"/>
        </w:rPr>
        <w:t> </w:t>
      </w:r>
      <w:r>
        <w:rPr>
          <w:sz w:val="22"/>
        </w:rPr>
        <w:t>para</w:t>
      </w:r>
      <w:r>
        <w:rPr>
          <w:spacing w:val="-4"/>
          <w:sz w:val="22"/>
        </w:rPr>
        <w:t> </w:t>
      </w:r>
      <w:r>
        <w:rPr>
          <w:sz w:val="22"/>
        </w:rPr>
        <w:t>verificar a existência de agravos à saúde decorrentes da exposição a agentes insalubres.</w:t>
      </w:r>
    </w:p>
    <w:p>
      <w:pPr>
        <w:pStyle w:val="ListParagraph"/>
        <w:numPr>
          <w:ilvl w:val="2"/>
          <w:numId w:val="1"/>
        </w:numPr>
        <w:tabs>
          <w:tab w:pos="859" w:val="left" w:leader="none"/>
        </w:tabs>
        <w:spacing w:line="360" w:lineRule="auto" w:before="0" w:after="0"/>
        <w:ind w:left="144" w:right="25" w:firstLine="0"/>
        <w:jc w:val="both"/>
        <w:rPr>
          <w:sz w:val="22"/>
        </w:rPr>
      </w:pPr>
      <w:r>
        <w:rPr>
          <w:rFonts w:ascii="Arial" w:hAnsi="Arial"/>
          <w:b/>
          <w:sz w:val="22"/>
        </w:rPr>
        <w:t>Elaboração de Laudo Técnico Pericial: </w:t>
      </w:r>
      <w:r>
        <w:rPr>
          <w:sz w:val="22"/>
        </w:rPr>
        <w:t>Documento conclusivo e detalhado, com fundamentação técnica e legal, contendo:</w:t>
      </w:r>
    </w:p>
    <w:p>
      <w:pPr>
        <w:pStyle w:val="ListParagraph"/>
        <w:numPr>
          <w:ilvl w:val="0"/>
          <w:numId w:val="2"/>
        </w:numPr>
        <w:tabs>
          <w:tab w:pos="685" w:val="left" w:leader="none"/>
        </w:tabs>
        <w:spacing w:line="240" w:lineRule="auto" w:before="0" w:after="0"/>
        <w:ind w:left="685" w:right="0" w:hanging="256"/>
        <w:jc w:val="both"/>
        <w:rPr>
          <w:sz w:val="22"/>
        </w:rPr>
      </w:pPr>
      <w:r>
        <w:rPr>
          <w:sz w:val="22"/>
        </w:rPr>
        <w:t>Descrição</w:t>
      </w:r>
      <w:r>
        <w:rPr>
          <w:spacing w:val="-6"/>
          <w:sz w:val="22"/>
        </w:rPr>
        <w:t> </w:t>
      </w:r>
      <w:r>
        <w:rPr>
          <w:sz w:val="22"/>
        </w:rPr>
        <w:t>das</w:t>
      </w:r>
      <w:r>
        <w:rPr>
          <w:spacing w:val="-6"/>
          <w:sz w:val="22"/>
        </w:rPr>
        <w:t> </w:t>
      </w:r>
      <w:r>
        <w:rPr>
          <w:sz w:val="22"/>
        </w:rPr>
        <w:t>atividades</w:t>
      </w:r>
      <w:r>
        <w:rPr>
          <w:spacing w:val="-6"/>
          <w:sz w:val="22"/>
        </w:rPr>
        <w:t> </w:t>
      </w:r>
      <w:r>
        <w:rPr>
          <w:sz w:val="22"/>
        </w:rPr>
        <w:t>e</w:t>
      </w:r>
      <w:r>
        <w:rPr>
          <w:spacing w:val="-6"/>
          <w:sz w:val="22"/>
        </w:rPr>
        <w:t> </w:t>
      </w:r>
      <w:r>
        <w:rPr>
          <w:sz w:val="22"/>
        </w:rPr>
        <w:t>do</w:t>
      </w:r>
      <w:r>
        <w:rPr>
          <w:spacing w:val="-5"/>
          <w:sz w:val="22"/>
        </w:rPr>
        <w:t> </w:t>
      </w:r>
      <w:r>
        <w:rPr>
          <w:sz w:val="22"/>
        </w:rPr>
        <w:t>ambiente</w:t>
      </w:r>
      <w:r>
        <w:rPr>
          <w:spacing w:val="-6"/>
          <w:sz w:val="22"/>
        </w:rPr>
        <w:t> </w:t>
      </w:r>
      <w:r>
        <w:rPr>
          <w:sz w:val="22"/>
        </w:rPr>
        <w:t>de</w:t>
      </w:r>
      <w:r>
        <w:rPr>
          <w:spacing w:val="-6"/>
          <w:sz w:val="22"/>
        </w:rPr>
        <w:t> </w:t>
      </w:r>
      <w:r>
        <w:rPr>
          <w:spacing w:val="-2"/>
          <w:sz w:val="22"/>
        </w:rPr>
        <w:t>trabalho.</w:t>
      </w:r>
    </w:p>
    <w:p>
      <w:pPr>
        <w:pStyle w:val="ListParagraph"/>
        <w:numPr>
          <w:ilvl w:val="0"/>
          <w:numId w:val="2"/>
        </w:numPr>
        <w:tabs>
          <w:tab w:pos="685" w:val="left" w:leader="none"/>
        </w:tabs>
        <w:spacing w:line="240" w:lineRule="auto" w:before="127" w:after="0"/>
        <w:ind w:left="685" w:right="0" w:hanging="256"/>
        <w:jc w:val="both"/>
        <w:rPr>
          <w:sz w:val="22"/>
        </w:rPr>
      </w:pPr>
      <w:r>
        <w:rPr>
          <w:sz w:val="22"/>
        </w:rPr>
        <w:t>Identificação</w:t>
      </w:r>
      <w:r>
        <w:rPr>
          <w:spacing w:val="-9"/>
          <w:sz w:val="22"/>
        </w:rPr>
        <w:t> </w:t>
      </w:r>
      <w:r>
        <w:rPr>
          <w:sz w:val="22"/>
        </w:rPr>
        <w:t>e</w:t>
      </w:r>
      <w:r>
        <w:rPr>
          <w:spacing w:val="-9"/>
          <w:sz w:val="22"/>
        </w:rPr>
        <w:t> </w:t>
      </w:r>
      <w:r>
        <w:rPr>
          <w:sz w:val="22"/>
        </w:rPr>
        <w:t>caracterização</w:t>
      </w:r>
      <w:r>
        <w:rPr>
          <w:spacing w:val="-9"/>
          <w:sz w:val="22"/>
        </w:rPr>
        <w:t> </w:t>
      </w:r>
      <w:r>
        <w:rPr>
          <w:sz w:val="22"/>
        </w:rPr>
        <w:t>dos</w:t>
      </w:r>
      <w:r>
        <w:rPr>
          <w:spacing w:val="-9"/>
          <w:sz w:val="22"/>
        </w:rPr>
        <w:t> </w:t>
      </w:r>
      <w:r>
        <w:rPr>
          <w:sz w:val="22"/>
        </w:rPr>
        <w:t>agentes</w:t>
      </w:r>
      <w:r>
        <w:rPr>
          <w:spacing w:val="-9"/>
          <w:sz w:val="22"/>
        </w:rPr>
        <w:t> </w:t>
      </w:r>
      <w:r>
        <w:rPr>
          <w:spacing w:val="-2"/>
          <w:sz w:val="22"/>
        </w:rPr>
        <w:t>insalubres.</w:t>
      </w:r>
    </w:p>
    <w:p>
      <w:pPr>
        <w:pStyle w:val="ListParagraph"/>
        <w:numPr>
          <w:ilvl w:val="0"/>
          <w:numId w:val="2"/>
        </w:numPr>
        <w:tabs>
          <w:tab w:pos="672" w:val="left" w:leader="none"/>
        </w:tabs>
        <w:spacing w:line="240" w:lineRule="auto" w:before="126" w:after="0"/>
        <w:ind w:left="672" w:right="0" w:hanging="243"/>
        <w:jc w:val="left"/>
        <w:rPr>
          <w:sz w:val="22"/>
        </w:rPr>
      </w:pPr>
      <w:r>
        <w:rPr>
          <w:sz w:val="22"/>
        </w:rPr>
        <w:t>Análise</w:t>
      </w:r>
      <w:r>
        <w:rPr>
          <w:spacing w:val="-7"/>
          <w:sz w:val="22"/>
        </w:rPr>
        <w:t> </w:t>
      </w:r>
      <w:r>
        <w:rPr>
          <w:sz w:val="22"/>
        </w:rPr>
        <w:t>da</w:t>
      </w:r>
      <w:r>
        <w:rPr>
          <w:spacing w:val="-6"/>
          <w:sz w:val="22"/>
        </w:rPr>
        <w:t> </w:t>
      </w:r>
      <w:r>
        <w:rPr>
          <w:sz w:val="22"/>
        </w:rPr>
        <w:t>exposição</w:t>
      </w:r>
      <w:r>
        <w:rPr>
          <w:spacing w:val="-7"/>
          <w:sz w:val="22"/>
        </w:rPr>
        <w:t> </w:t>
      </w:r>
      <w:r>
        <w:rPr>
          <w:sz w:val="22"/>
        </w:rPr>
        <w:t>e</w:t>
      </w:r>
      <w:r>
        <w:rPr>
          <w:spacing w:val="-6"/>
          <w:sz w:val="22"/>
        </w:rPr>
        <w:t> </w:t>
      </w:r>
      <w:r>
        <w:rPr>
          <w:sz w:val="22"/>
        </w:rPr>
        <w:t>comparação</w:t>
      </w:r>
      <w:r>
        <w:rPr>
          <w:spacing w:val="-7"/>
          <w:sz w:val="22"/>
        </w:rPr>
        <w:t> </w:t>
      </w:r>
      <w:r>
        <w:rPr>
          <w:sz w:val="22"/>
        </w:rPr>
        <w:t>com</w:t>
      </w:r>
      <w:r>
        <w:rPr>
          <w:spacing w:val="-6"/>
          <w:sz w:val="22"/>
        </w:rPr>
        <w:t> </w:t>
      </w:r>
      <w:r>
        <w:rPr>
          <w:sz w:val="22"/>
        </w:rPr>
        <w:t>os</w:t>
      </w:r>
      <w:r>
        <w:rPr>
          <w:spacing w:val="-7"/>
          <w:sz w:val="22"/>
        </w:rPr>
        <w:t> </w:t>
      </w:r>
      <w:r>
        <w:rPr>
          <w:sz w:val="22"/>
        </w:rPr>
        <w:t>limites</w:t>
      </w:r>
      <w:r>
        <w:rPr>
          <w:spacing w:val="-6"/>
          <w:sz w:val="22"/>
        </w:rPr>
        <w:t> </w:t>
      </w:r>
      <w:r>
        <w:rPr>
          <w:sz w:val="22"/>
        </w:rPr>
        <w:t>de</w:t>
      </w:r>
      <w:r>
        <w:rPr>
          <w:spacing w:val="-7"/>
          <w:sz w:val="22"/>
        </w:rPr>
        <w:t> </w:t>
      </w:r>
      <w:r>
        <w:rPr>
          <w:sz w:val="22"/>
        </w:rPr>
        <w:t>tolerância</w:t>
      </w:r>
      <w:r>
        <w:rPr>
          <w:spacing w:val="-6"/>
          <w:sz w:val="22"/>
        </w:rPr>
        <w:t> </w:t>
      </w:r>
      <w:r>
        <w:rPr>
          <w:sz w:val="22"/>
        </w:rPr>
        <w:t>da</w:t>
      </w:r>
      <w:r>
        <w:rPr>
          <w:spacing w:val="-6"/>
          <w:sz w:val="22"/>
        </w:rPr>
        <w:t> </w:t>
      </w:r>
      <w:r>
        <w:rPr>
          <w:sz w:val="22"/>
        </w:rPr>
        <w:t>NR-</w:t>
      </w:r>
      <w:r>
        <w:rPr>
          <w:spacing w:val="-5"/>
          <w:sz w:val="22"/>
        </w:rPr>
        <w:t>15.</w:t>
      </w:r>
    </w:p>
    <w:p>
      <w:pPr>
        <w:pStyle w:val="ListParagraph"/>
        <w:numPr>
          <w:ilvl w:val="0"/>
          <w:numId w:val="2"/>
        </w:numPr>
        <w:tabs>
          <w:tab w:pos="700" w:val="left" w:leader="none"/>
        </w:tabs>
        <w:spacing w:line="360" w:lineRule="auto" w:before="127" w:after="0"/>
        <w:ind w:left="429" w:right="24" w:firstLine="0"/>
        <w:jc w:val="left"/>
        <w:rPr>
          <w:sz w:val="22"/>
        </w:rPr>
      </w:pPr>
      <w:r>
        <w:rPr>
          <w:sz w:val="22"/>
        </w:rPr>
        <w:t>Conclusão sobre a existência ou</w:t>
      </w:r>
      <w:r>
        <w:rPr>
          <w:spacing w:val="-4"/>
          <w:sz w:val="22"/>
        </w:rPr>
        <w:t> </w:t>
      </w:r>
      <w:r>
        <w:rPr>
          <w:sz w:val="22"/>
        </w:rPr>
        <w:t>não</w:t>
      </w:r>
      <w:r>
        <w:rPr>
          <w:spacing w:val="-4"/>
          <w:sz w:val="22"/>
        </w:rPr>
        <w:t> </w:t>
      </w:r>
      <w:r>
        <w:rPr>
          <w:sz w:val="22"/>
        </w:rPr>
        <w:t>de</w:t>
      </w:r>
      <w:r>
        <w:rPr>
          <w:spacing w:val="-4"/>
          <w:sz w:val="22"/>
        </w:rPr>
        <w:t> </w:t>
      </w:r>
      <w:r>
        <w:rPr>
          <w:sz w:val="22"/>
        </w:rPr>
        <w:t>direito</w:t>
      </w:r>
      <w:r>
        <w:rPr>
          <w:spacing w:val="-4"/>
          <w:sz w:val="22"/>
        </w:rPr>
        <w:t> </w:t>
      </w:r>
      <w:r>
        <w:rPr>
          <w:sz w:val="22"/>
        </w:rPr>
        <w:t>ao</w:t>
      </w:r>
      <w:r>
        <w:rPr>
          <w:spacing w:val="-4"/>
          <w:sz w:val="22"/>
        </w:rPr>
        <w:t> </w:t>
      </w:r>
      <w:r>
        <w:rPr>
          <w:sz w:val="22"/>
        </w:rPr>
        <w:t>adicional</w:t>
      </w:r>
      <w:r>
        <w:rPr>
          <w:spacing w:val="-4"/>
          <w:sz w:val="22"/>
        </w:rPr>
        <w:t> </w:t>
      </w:r>
      <w:r>
        <w:rPr>
          <w:sz w:val="22"/>
        </w:rPr>
        <w:t>de</w:t>
      </w:r>
      <w:r>
        <w:rPr>
          <w:spacing w:val="-4"/>
          <w:sz w:val="22"/>
        </w:rPr>
        <w:t> </w:t>
      </w:r>
      <w:r>
        <w:rPr>
          <w:sz w:val="22"/>
        </w:rPr>
        <w:t>insalubridade,</w:t>
      </w:r>
      <w:r>
        <w:rPr>
          <w:spacing w:val="-4"/>
          <w:sz w:val="22"/>
        </w:rPr>
        <w:t> </w:t>
      </w:r>
      <w:r>
        <w:rPr>
          <w:sz w:val="22"/>
        </w:rPr>
        <w:t>com</w:t>
      </w:r>
      <w:r>
        <w:rPr>
          <w:spacing w:val="-4"/>
          <w:sz w:val="22"/>
        </w:rPr>
        <w:t> </w:t>
      </w:r>
      <w:r>
        <w:rPr>
          <w:sz w:val="22"/>
        </w:rPr>
        <w:t>indicação do grau (mínimo, médio ou máximo) e fundamentação legal.</w:t>
      </w:r>
    </w:p>
    <w:p>
      <w:pPr>
        <w:pStyle w:val="ListParagraph"/>
        <w:numPr>
          <w:ilvl w:val="0"/>
          <w:numId w:val="2"/>
        </w:numPr>
        <w:tabs>
          <w:tab w:pos="685" w:val="left" w:leader="none"/>
        </w:tabs>
        <w:spacing w:line="240" w:lineRule="auto" w:before="0" w:after="0"/>
        <w:ind w:left="685" w:right="0" w:hanging="256"/>
        <w:jc w:val="left"/>
        <w:rPr>
          <w:sz w:val="22"/>
        </w:rPr>
      </w:pPr>
      <w:r>
        <w:rPr>
          <w:sz w:val="22"/>
        </w:rPr>
        <w:t>Recomendações,</w:t>
      </w:r>
      <w:r>
        <w:rPr>
          <w:spacing w:val="-7"/>
          <w:sz w:val="22"/>
        </w:rPr>
        <w:t> </w:t>
      </w:r>
      <w:r>
        <w:rPr>
          <w:sz w:val="22"/>
        </w:rPr>
        <w:t>se</w:t>
      </w:r>
      <w:r>
        <w:rPr>
          <w:spacing w:val="-7"/>
          <w:sz w:val="22"/>
        </w:rPr>
        <w:t> </w:t>
      </w:r>
      <w:r>
        <w:rPr>
          <w:sz w:val="22"/>
        </w:rPr>
        <w:t>for</w:t>
      </w:r>
      <w:r>
        <w:rPr>
          <w:spacing w:val="-7"/>
          <w:sz w:val="22"/>
        </w:rPr>
        <w:t> </w:t>
      </w:r>
      <w:r>
        <w:rPr>
          <w:sz w:val="22"/>
        </w:rPr>
        <w:t>o</w:t>
      </w:r>
      <w:r>
        <w:rPr>
          <w:spacing w:val="-6"/>
          <w:sz w:val="22"/>
        </w:rPr>
        <w:t> </w:t>
      </w:r>
      <w:r>
        <w:rPr>
          <w:sz w:val="22"/>
        </w:rPr>
        <w:t>caso,</w:t>
      </w:r>
      <w:r>
        <w:rPr>
          <w:spacing w:val="-7"/>
          <w:sz w:val="22"/>
        </w:rPr>
        <w:t> </w:t>
      </w:r>
      <w:r>
        <w:rPr>
          <w:sz w:val="22"/>
        </w:rPr>
        <w:t>para</w:t>
      </w:r>
      <w:r>
        <w:rPr>
          <w:spacing w:val="-7"/>
          <w:sz w:val="22"/>
        </w:rPr>
        <w:t> </w:t>
      </w:r>
      <w:r>
        <w:rPr>
          <w:sz w:val="22"/>
        </w:rPr>
        <w:t>mitigação</w:t>
      </w:r>
      <w:r>
        <w:rPr>
          <w:spacing w:val="-6"/>
          <w:sz w:val="22"/>
        </w:rPr>
        <w:t> </w:t>
      </w:r>
      <w:r>
        <w:rPr>
          <w:sz w:val="22"/>
        </w:rPr>
        <w:t>ou</w:t>
      </w:r>
      <w:r>
        <w:rPr>
          <w:spacing w:val="-7"/>
          <w:sz w:val="22"/>
        </w:rPr>
        <w:t> </w:t>
      </w:r>
      <w:r>
        <w:rPr>
          <w:sz w:val="22"/>
        </w:rPr>
        <w:t>eliminação</w:t>
      </w:r>
      <w:r>
        <w:rPr>
          <w:spacing w:val="-7"/>
          <w:sz w:val="22"/>
        </w:rPr>
        <w:t> </w:t>
      </w:r>
      <w:r>
        <w:rPr>
          <w:sz w:val="22"/>
        </w:rPr>
        <w:t>dos</w:t>
      </w:r>
      <w:r>
        <w:rPr>
          <w:spacing w:val="-6"/>
          <w:sz w:val="22"/>
        </w:rPr>
        <w:t> </w:t>
      </w:r>
      <w:r>
        <w:rPr>
          <w:spacing w:val="-2"/>
          <w:sz w:val="22"/>
        </w:rPr>
        <w:t>riscos.</w:t>
      </w:r>
    </w:p>
    <w:p>
      <w:pPr>
        <w:pStyle w:val="BodyText"/>
        <w:ind w:left="0"/>
        <w:jc w:val="left"/>
      </w:pPr>
    </w:p>
    <w:p>
      <w:pPr>
        <w:pStyle w:val="BodyText"/>
        <w:ind w:left="0"/>
        <w:jc w:val="left"/>
      </w:pPr>
    </w:p>
    <w:p>
      <w:pPr>
        <w:pStyle w:val="ListParagraph"/>
        <w:numPr>
          <w:ilvl w:val="2"/>
          <w:numId w:val="1"/>
        </w:numPr>
        <w:tabs>
          <w:tab w:pos="768" w:val="left" w:leader="none"/>
        </w:tabs>
        <w:spacing w:line="360" w:lineRule="auto" w:before="0" w:after="0"/>
        <w:ind w:left="144" w:right="11" w:firstLine="0"/>
        <w:jc w:val="both"/>
        <w:rPr>
          <w:sz w:val="22"/>
        </w:rPr>
      </w:pPr>
      <w:r>
        <w:rPr>
          <w:rFonts w:ascii="Arial" w:hAnsi="Arial"/>
          <w:b/>
          <w:sz w:val="22"/>
        </w:rPr>
        <w:t>Entrega do Laudo: </w:t>
      </w:r>
      <w:r>
        <w:rPr>
          <w:sz w:val="22"/>
        </w:rPr>
        <w:t>O laudo deve ser entregue em formato físico e digital</w:t>
      </w:r>
      <w:r>
        <w:rPr>
          <w:spacing w:val="-2"/>
          <w:sz w:val="22"/>
        </w:rPr>
        <w:t> </w:t>
      </w:r>
      <w:r>
        <w:rPr>
          <w:sz w:val="22"/>
        </w:rPr>
        <w:t>(PDF),</w:t>
      </w:r>
      <w:r>
        <w:rPr>
          <w:spacing w:val="-2"/>
          <w:sz w:val="22"/>
        </w:rPr>
        <w:t> </w:t>
      </w:r>
      <w:r>
        <w:rPr>
          <w:sz w:val="22"/>
        </w:rPr>
        <w:t>assinado pelo médico do trabalho responsável e, se aplicável, pelo responsável técnico da empresa </w:t>
      </w:r>
      <w:r>
        <w:rPr>
          <w:spacing w:val="-2"/>
          <w:sz w:val="22"/>
        </w:rPr>
        <w:t>contratada.</w:t>
      </w:r>
    </w:p>
    <w:p>
      <w:pPr>
        <w:pStyle w:val="ListParagraph"/>
        <w:numPr>
          <w:ilvl w:val="2"/>
          <w:numId w:val="1"/>
        </w:numPr>
        <w:tabs>
          <w:tab w:pos="829" w:val="left" w:leader="none"/>
        </w:tabs>
        <w:spacing w:line="240" w:lineRule="auto" w:before="0" w:after="0"/>
        <w:ind w:left="829" w:right="0" w:hanging="685"/>
        <w:jc w:val="both"/>
        <w:rPr>
          <w:sz w:val="22"/>
        </w:rPr>
      </w:pPr>
      <w:r>
        <w:rPr>
          <w:rFonts w:ascii="Arial" w:hAnsi="Arial"/>
          <w:b/>
          <w:sz w:val="22"/>
        </w:rPr>
        <w:t>Esclarecimentos</w:t>
      </w:r>
      <w:r>
        <w:rPr>
          <w:rFonts w:ascii="Arial" w:hAnsi="Arial"/>
          <w:b/>
          <w:spacing w:val="49"/>
          <w:sz w:val="22"/>
        </w:rPr>
        <w:t> </w:t>
      </w:r>
      <w:r>
        <w:rPr>
          <w:rFonts w:ascii="Arial" w:hAnsi="Arial"/>
          <w:b/>
          <w:sz w:val="22"/>
        </w:rPr>
        <w:t>e</w:t>
      </w:r>
      <w:r>
        <w:rPr>
          <w:rFonts w:ascii="Arial" w:hAnsi="Arial"/>
          <w:b/>
          <w:spacing w:val="50"/>
          <w:sz w:val="22"/>
        </w:rPr>
        <w:t> </w:t>
      </w:r>
      <w:r>
        <w:rPr>
          <w:rFonts w:ascii="Arial" w:hAnsi="Arial"/>
          <w:b/>
          <w:sz w:val="22"/>
        </w:rPr>
        <w:t>Impugnações:</w:t>
      </w:r>
      <w:r>
        <w:rPr>
          <w:rFonts w:ascii="Arial" w:hAnsi="Arial"/>
          <w:b/>
          <w:spacing w:val="50"/>
          <w:sz w:val="22"/>
        </w:rPr>
        <w:t> </w:t>
      </w:r>
      <w:r>
        <w:rPr>
          <w:sz w:val="22"/>
        </w:rPr>
        <w:t>Disponibilidade</w:t>
      </w:r>
      <w:r>
        <w:rPr>
          <w:spacing w:val="49"/>
          <w:sz w:val="22"/>
        </w:rPr>
        <w:t> </w:t>
      </w:r>
      <w:r>
        <w:rPr>
          <w:sz w:val="22"/>
        </w:rPr>
        <w:t>para</w:t>
      </w:r>
      <w:r>
        <w:rPr>
          <w:spacing w:val="50"/>
          <w:sz w:val="22"/>
        </w:rPr>
        <w:t> </w:t>
      </w:r>
      <w:r>
        <w:rPr>
          <w:sz w:val="22"/>
        </w:rPr>
        <w:t>prestar</w:t>
      </w:r>
      <w:r>
        <w:rPr>
          <w:spacing w:val="50"/>
          <w:sz w:val="22"/>
        </w:rPr>
        <w:t> </w:t>
      </w:r>
      <w:r>
        <w:rPr>
          <w:sz w:val="22"/>
        </w:rPr>
        <w:t>esclarecimentos</w:t>
      </w:r>
      <w:r>
        <w:rPr>
          <w:spacing w:val="49"/>
          <w:sz w:val="22"/>
        </w:rPr>
        <w:t> </w:t>
      </w:r>
      <w:r>
        <w:rPr>
          <w:sz w:val="22"/>
        </w:rPr>
        <w:t>e,</w:t>
      </w:r>
      <w:r>
        <w:rPr>
          <w:spacing w:val="50"/>
          <w:sz w:val="22"/>
        </w:rPr>
        <w:t> </w:t>
      </w:r>
      <w:r>
        <w:rPr>
          <w:spacing w:val="-5"/>
          <w:sz w:val="22"/>
        </w:rPr>
        <w:t>se</w:t>
      </w:r>
    </w:p>
    <w:p>
      <w:pPr>
        <w:pStyle w:val="ListParagraph"/>
        <w:spacing w:after="0" w:line="240" w:lineRule="auto"/>
        <w:jc w:val="both"/>
        <w:rPr>
          <w:sz w:val="22"/>
        </w:rPr>
        <w:sectPr>
          <w:pgSz w:w="11920" w:h="16840"/>
          <w:pgMar w:header="55" w:footer="747" w:top="1040" w:bottom="940" w:left="992" w:right="1133"/>
        </w:sectPr>
      </w:pPr>
    </w:p>
    <w:p>
      <w:pPr>
        <w:pStyle w:val="BodyText"/>
        <w:spacing w:line="360" w:lineRule="auto" w:before="82"/>
        <w:jc w:val="left"/>
      </w:pPr>
      <w:r>
        <w:rPr/>
        <w:t>necessário, para participar de reuniões ou audiências para defender o laudo elaborado, em caso de questionamentos ou impugnações.</w:t>
      </w:r>
    </w:p>
    <w:p>
      <w:pPr>
        <w:pStyle w:val="BodyText"/>
        <w:spacing w:before="179"/>
        <w:ind w:left="0"/>
        <w:jc w:val="left"/>
      </w:pPr>
    </w:p>
    <w:p>
      <w:pPr>
        <w:pStyle w:val="Heading2"/>
        <w:numPr>
          <w:ilvl w:val="0"/>
          <w:numId w:val="1"/>
        </w:numPr>
        <w:tabs>
          <w:tab w:pos="448" w:val="left" w:leader="none"/>
        </w:tabs>
        <w:spacing w:line="240" w:lineRule="auto" w:before="0" w:after="0"/>
        <w:ind w:left="448" w:right="0" w:hanging="304"/>
        <w:jc w:val="both"/>
      </w:pPr>
      <w:r>
        <w:rPr/>
        <w:t>MODELO</w:t>
      </w:r>
      <w:r>
        <w:rPr>
          <w:spacing w:val="-7"/>
        </w:rPr>
        <w:t> </w:t>
      </w:r>
      <w:r>
        <w:rPr/>
        <w:t>DE</w:t>
      </w:r>
      <w:r>
        <w:rPr>
          <w:spacing w:val="-6"/>
        </w:rPr>
        <w:t> </w:t>
      </w:r>
      <w:r>
        <w:rPr/>
        <w:t>GESTÃO</w:t>
      </w:r>
      <w:r>
        <w:rPr>
          <w:spacing w:val="-6"/>
        </w:rPr>
        <w:t> </w:t>
      </w:r>
      <w:r>
        <w:rPr/>
        <w:t>DO</w:t>
      </w:r>
      <w:r>
        <w:rPr>
          <w:spacing w:val="-7"/>
        </w:rPr>
        <w:t> </w:t>
      </w:r>
      <w:r>
        <w:rPr>
          <w:spacing w:val="-2"/>
        </w:rPr>
        <w:t>CONTRATO</w:t>
      </w:r>
    </w:p>
    <w:p>
      <w:pPr>
        <w:pStyle w:val="BodyText"/>
        <w:spacing w:before="130"/>
        <w:ind w:left="0"/>
        <w:jc w:val="left"/>
        <w:rPr>
          <w:rFonts w:ascii="Arial"/>
          <w:b/>
        </w:rPr>
      </w:pPr>
    </w:p>
    <w:p>
      <w:pPr>
        <w:pStyle w:val="ListParagraph"/>
        <w:numPr>
          <w:ilvl w:val="1"/>
          <w:numId w:val="1"/>
        </w:numPr>
        <w:tabs>
          <w:tab w:pos="646" w:val="left" w:leader="none"/>
        </w:tabs>
        <w:spacing w:line="360" w:lineRule="auto" w:before="0" w:after="0"/>
        <w:ind w:left="144" w:right="14" w:firstLine="0"/>
        <w:jc w:val="both"/>
        <w:rPr>
          <w:sz w:val="22"/>
        </w:rPr>
      </w:pPr>
      <w:r>
        <w:rPr>
          <w:sz w:val="22"/>
        </w:rPr>
        <w:t>O contrato deverá ser executado fielmente pelas partes, de acordo com as cláusulas avençadas e as normas da Lei nº</w:t>
      </w:r>
      <w:r>
        <w:rPr>
          <w:spacing w:val="-3"/>
          <w:sz w:val="22"/>
        </w:rPr>
        <w:t> </w:t>
      </w:r>
      <w:r>
        <w:rPr>
          <w:sz w:val="22"/>
        </w:rPr>
        <w:t>14.133,</w:t>
      </w:r>
      <w:r>
        <w:rPr>
          <w:spacing w:val="-3"/>
          <w:sz w:val="22"/>
        </w:rPr>
        <w:t> </w:t>
      </w:r>
      <w:r>
        <w:rPr>
          <w:sz w:val="22"/>
        </w:rPr>
        <w:t>de</w:t>
      </w:r>
      <w:r>
        <w:rPr>
          <w:spacing w:val="-3"/>
          <w:sz w:val="22"/>
        </w:rPr>
        <w:t> </w:t>
      </w:r>
      <w:r>
        <w:rPr>
          <w:sz w:val="22"/>
        </w:rPr>
        <w:t>2021,</w:t>
      </w:r>
      <w:r>
        <w:rPr>
          <w:spacing w:val="-3"/>
          <w:sz w:val="22"/>
        </w:rPr>
        <w:t> </w:t>
      </w:r>
      <w:r>
        <w:rPr>
          <w:sz w:val="22"/>
        </w:rPr>
        <w:t>e</w:t>
      </w:r>
      <w:r>
        <w:rPr>
          <w:spacing w:val="-3"/>
          <w:sz w:val="22"/>
        </w:rPr>
        <w:t> </w:t>
      </w:r>
      <w:r>
        <w:rPr>
          <w:sz w:val="22"/>
        </w:rPr>
        <w:t>cada</w:t>
      </w:r>
      <w:r>
        <w:rPr>
          <w:spacing w:val="-3"/>
          <w:sz w:val="22"/>
        </w:rPr>
        <w:t> </w:t>
      </w:r>
      <w:r>
        <w:rPr>
          <w:sz w:val="22"/>
        </w:rPr>
        <w:t>parte</w:t>
      </w:r>
      <w:r>
        <w:rPr>
          <w:spacing w:val="-3"/>
          <w:sz w:val="22"/>
        </w:rPr>
        <w:t> </w:t>
      </w:r>
      <w:r>
        <w:rPr>
          <w:sz w:val="22"/>
        </w:rPr>
        <w:t>responderá</w:t>
      </w:r>
      <w:r>
        <w:rPr>
          <w:spacing w:val="-3"/>
          <w:sz w:val="22"/>
        </w:rPr>
        <w:t> </w:t>
      </w:r>
      <w:r>
        <w:rPr>
          <w:sz w:val="22"/>
        </w:rPr>
        <w:t>pelas</w:t>
      </w:r>
      <w:r>
        <w:rPr>
          <w:spacing w:val="-3"/>
          <w:sz w:val="22"/>
        </w:rPr>
        <w:t> </w:t>
      </w:r>
      <w:r>
        <w:rPr>
          <w:sz w:val="22"/>
        </w:rPr>
        <w:t>consequências de sua inexecução total ou parcial.</w:t>
      </w:r>
    </w:p>
    <w:p>
      <w:pPr>
        <w:pStyle w:val="ListParagraph"/>
        <w:numPr>
          <w:ilvl w:val="1"/>
          <w:numId w:val="1"/>
        </w:numPr>
        <w:tabs>
          <w:tab w:pos="585" w:val="left" w:leader="none"/>
        </w:tabs>
        <w:spacing w:line="360" w:lineRule="auto" w:before="240" w:after="0"/>
        <w:ind w:left="144" w:right="11" w:firstLine="0"/>
        <w:jc w:val="both"/>
        <w:rPr>
          <w:sz w:val="22"/>
        </w:rPr>
      </w:pPr>
      <w:r>
        <w:rPr>
          <w:sz w:val="22"/>
        </w:rPr>
        <w:t>Em caso de impedimento, ordem de paralisação</w:t>
      </w:r>
      <w:r>
        <w:rPr>
          <w:spacing w:val="-3"/>
          <w:sz w:val="22"/>
        </w:rPr>
        <w:t> </w:t>
      </w:r>
      <w:r>
        <w:rPr>
          <w:sz w:val="22"/>
        </w:rPr>
        <w:t>ou</w:t>
      </w:r>
      <w:r>
        <w:rPr>
          <w:spacing w:val="-3"/>
          <w:sz w:val="22"/>
        </w:rPr>
        <w:t> </w:t>
      </w:r>
      <w:r>
        <w:rPr>
          <w:sz w:val="22"/>
        </w:rPr>
        <w:t>suspensão</w:t>
      </w:r>
      <w:r>
        <w:rPr>
          <w:spacing w:val="-3"/>
          <w:sz w:val="22"/>
        </w:rPr>
        <w:t> </w:t>
      </w:r>
      <w:r>
        <w:rPr>
          <w:sz w:val="22"/>
        </w:rPr>
        <w:t>do</w:t>
      </w:r>
      <w:r>
        <w:rPr>
          <w:spacing w:val="-3"/>
          <w:sz w:val="22"/>
        </w:rPr>
        <w:t> </w:t>
      </w:r>
      <w:r>
        <w:rPr>
          <w:sz w:val="22"/>
        </w:rPr>
        <w:t>contrato,</w:t>
      </w:r>
      <w:r>
        <w:rPr>
          <w:spacing w:val="-3"/>
          <w:sz w:val="22"/>
        </w:rPr>
        <w:t> </w:t>
      </w:r>
      <w:r>
        <w:rPr>
          <w:sz w:val="22"/>
        </w:rPr>
        <w:t>o</w:t>
      </w:r>
      <w:r>
        <w:rPr>
          <w:spacing w:val="-3"/>
          <w:sz w:val="22"/>
        </w:rPr>
        <w:t> </w:t>
      </w:r>
      <w:r>
        <w:rPr>
          <w:sz w:val="22"/>
        </w:rPr>
        <w:t>cronograma</w:t>
      </w:r>
      <w:r>
        <w:rPr>
          <w:spacing w:val="-3"/>
          <w:sz w:val="22"/>
        </w:rPr>
        <w:t> </w:t>
      </w:r>
      <w:r>
        <w:rPr>
          <w:sz w:val="22"/>
        </w:rPr>
        <w:t>de execução será prorrogado automaticamente pelo tempo correspondente, anotadas tais circunstâncias mediante simples apostila.</w:t>
      </w:r>
    </w:p>
    <w:p>
      <w:pPr>
        <w:pStyle w:val="ListParagraph"/>
        <w:numPr>
          <w:ilvl w:val="1"/>
          <w:numId w:val="1"/>
        </w:numPr>
        <w:tabs>
          <w:tab w:pos="585" w:val="left" w:leader="none"/>
        </w:tabs>
        <w:spacing w:line="360" w:lineRule="auto" w:before="240" w:after="0"/>
        <w:ind w:left="144" w:right="12" w:firstLine="0"/>
        <w:jc w:val="both"/>
        <w:rPr>
          <w:sz w:val="22"/>
        </w:rPr>
      </w:pPr>
      <w:r>
        <w:rPr>
          <w:sz w:val="22"/>
        </w:rPr>
        <w:t>As comunicações entre o órgão ou entidade e a contratada devem ser realizadas</w:t>
      </w:r>
      <w:r>
        <w:rPr>
          <w:spacing w:val="-3"/>
          <w:sz w:val="22"/>
        </w:rPr>
        <w:t> </w:t>
      </w:r>
      <w:r>
        <w:rPr>
          <w:sz w:val="22"/>
        </w:rPr>
        <w:t>por</w:t>
      </w:r>
      <w:r>
        <w:rPr>
          <w:spacing w:val="-3"/>
          <w:sz w:val="22"/>
        </w:rPr>
        <w:t> </w:t>
      </w:r>
      <w:r>
        <w:rPr>
          <w:sz w:val="22"/>
        </w:rPr>
        <w:t>escrito sempre que o ato exigir tal formalidade, admitindo-se o uso de mensagem eletrônica para esse </w:t>
      </w:r>
      <w:r>
        <w:rPr>
          <w:spacing w:val="-4"/>
          <w:sz w:val="22"/>
        </w:rPr>
        <w:t>fim.</w:t>
      </w:r>
    </w:p>
    <w:p>
      <w:pPr>
        <w:pStyle w:val="ListParagraph"/>
        <w:numPr>
          <w:ilvl w:val="1"/>
          <w:numId w:val="1"/>
        </w:numPr>
        <w:tabs>
          <w:tab w:pos="691" w:val="left" w:leader="none"/>
        </w:tabs>
        <w:spacing w:line="360" w:lineRule="auto" w:before="240" w:after="0"/>
        <w:ind w:left="144" w:right="13" w:firstLine="0"/>
        <w:jc w:val="both"/>
        <w:rPr>
          <w:sz w:val="22"/>
        </w:rPr>
      </w:pPr>
      <w:r>
        <w:rPr>
          <w:sz w:val="22"/>
        </w:rPr>
        <w:t>O órgão ou entidade poderá convocar representante da empresa para adoção de providências que devam ser cumpridas de imediato.</w:t>
      </w:r>
    </w:p>
    <w:p>
      <w:pPr>
        <w:pStyle w:val="ListParagraph"/>
        <w:numPr>
          <w:ilvl w:val="1"/>
          <w:numId w:val="1"/>
        </w:numPr>
        <w:tabs>
          <w:tab w:pos="630" w:val="left" w:leader="none"/>
        </w:tabs>
        <w:spacing w:line="360" w:lineRule="auto" w:before="241" w:after="0"/>
        <w:ind w:left="144" w:right="12" w:firstLine="0"/>
        <w:jc w:val="both"/>
        <w:rPr>
          <w:color w:val="1C1C1C"/>
          <w:sz w:val="22"/>
        </w:rPr>
      </w:pPr>
      <w:r>
        <w:rPr>
          <w:color w:val="1C1C1C"/>
          <w:sz w:val="22"/>
        </w:rPr>
        <w:t>Após a assinatura do contrato ou instrumento equivalente, o órgão ou entidade poderá convocar o representante da empresa contratada para reunião</w:t>
      </w:r>
      <w:r>
        <w:rPr>
          <w:color w:val="1C1C1C"/>
          <w:spacing w:val="-3"/>
          <w:sz w:val="22"/>
        </w:rPr>
        <w:t> </w:t>
      </w:r>
      <w:r>
        <w:rPr>
          <w:color w:val="1C1C1C"/>
          <w:sz w:val="22"/>
        </w:rPr>
        <w:t>inicial</w:t>
      </w:r>
      <w:r>
        <w:rPr>
          <w:color w:val="1C1C1C"/>
          <w:spacing w:val="-3"/>
          <w:sz w:val="22"/>
        </w:rPr>
        <w:t> </w:t>
      </w:r>
      <w:r>
        <w:rPr>
          <w:color w:val="1C1C1C"/>
          <w:sz w:val="22"/>
        </w:rPr>
        <w:t>para</w:t>
      </w:r>
      <w:r>
        <w:rPr>
          <w:color w:val="1C1C1C"/>
          <w:spacing w:val="-3"/>
          <w:sz w:val="22"/>
        </w:rPr>
        <w:t> </w:t>
      </w:r>
      <w:r>
        <w:rPr>
          <w:color w:val="1C1C1C"/>
          <w:sz w:val="22"/>
        </w:rPr>
        <w:t>apresentação</w:t>
      </w:r>
      <w:r>
        <w:rPr>
          <w:color w:val="1C1C1C"/>
          <w:spacing w:val="-3"/>
          <w:sz w:val="22"/>
        </w:rPr>
        <w:t> </w:t>
      </w:r>
      <w:r>
        <w:rPr>
          <w:color w:val="1C1C1C"/>
          <w:sz w:val="22"/>
        </w:rPr>
        <w:t>do</w:t>
      </w:r>
      <w:r>
        <w:rPr>
          <w:color w:val="1C1C1C"/>
          <w:spacing w:val="-3"/>
          <w:sz w:val="22"/>
        </w:rPr>
        <w:t> </w:t>
      </w:r>
      <w:r>
        <w:rPr>
          <w:color w:val="1C1C1C"/>
          <w:sz w:val="22"/>
        </w:rPr>
        <w:t>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pPr>
        <w:pStyle w:val="Heading3"/>
        <w:spacing w:before="240"/>
      </w:pPr>
      <w:r>
        <w:rPr>
          <w:spacing w:val="-2"/>
        </w:rPr>
        <w:t>Preposto</w:t>
      </w:r>
    </w:p>
    <w:p>
      <w:pPr>
        <w:pStyle w:val="BodyText"/>
        <w:spacing w:before="113"/>
        <w:ind w:left="0"/>
        <w:jc w:val="left"/>
        <w:rPr>
          <w:rFonts w:ascii="Arial"/>
          <w:b/>
        </w:rPr>
      </w:pPr>
    </w:p>
    <w:p>
      <w:pPr>
        <w:pStyle w:val="ListParagraph"/>
        <w:numPr>
          <w:ilvl w:val="1"/>
          <w:numId w:val="1"/>
        </w:numPr>
        <w:tabs>
          <w:tab w:pos="616" w:val="left" w:leader="none"/>
        </w:tabs>
        <w:spacing w:line="360" w:lineRule="auto" w:before="0" w:after="0"/>
        <w:ind w:left="144" w:right="12" w:firstLine="0"/>
        <w:jc w:val="both"/>
        <w:rPr>
          <w:sz w:val="22"/>
        </w:rPr>
      </w:pPr>
      <w:r>
        <w:rPr>
          <w:sz w:val="22"/>
        </w:rPr>
        <w:t>A Contratada designará formalmente o preposto da empresa, antes do início da prestação dos serviços, indicando no instrumento os poderes e deveres em relação à execução do objeto </w:t>
      </w:r>
      <w:r>
        <w:rPr>
          <w:spacing w:val="-2"/>
          <w:sz w:val="22"/>
        </w:rPr>
        <w:t>contratado.</w:t>
      </w:r>
    </w:p>
    <w:p>
      <w:pPr>
        <w:pStyle w:val="BodyText"/>
        <w:spacing w:before="5"/>
        <w:ind w:left="0"/>
        <w:jc w:val="left"/>
      </w:pPr>
    </w:p>
    <w:p>
      <w:pPr>
        <w:pStyle w:val="ListParagraph"/>
        <w:numPr>
          <w:ilvl w:val="1"/>
          <w:numId w:val="1"/>
        </w:numPr>
        <w:tabs>
          <w:tab w:pos="644" w:val="left" w:leader="none"/>
        </w:tabs>
        <w:spacing w:line="376" w:lineRule="auto" w:before="0" w:after="0"/>
        <w:ind w:left="144" w:right="11" w:firstLine="0"/>
        <w:jc w:val="both"/>
        <w:rPr>
          <w:sz w:val="22"/>
        </w:rPr>
      </w:pPr>
      <w:r>
        <w:rPr>
          <w:sz w:val="22"/>
        </w:rPr>
        <w:t>A Contratante poderá recusar, desde que justificadamente, a indicação do preposto da empresa, hipótese em que a Contratada designará outro para o exercício da atividade.</w:t>
      </w:r>
    </w:p>
    <w:p>
      <w:pPr>
        <w:pStyle w:val="Heading3"/>
        <w:spacing w:before="222"/>
      </w:pPr>
      <w:r>
        <w:rPr>
          <w:spacing w:val="-2"/>
        </w:rPr>
        <w:t>Fiscalização</w:t>
      </w:r>
    </w:p>
    <w:p>
      <w:pPr>
        <w:pStyle w:val="BodyText"/>
        <w:spacing w:before="131"/>
        <w:ind w:left="0"/>
        <w:jc w:val="left"/>
        <w:rPr>
          <w:rFonts w:ascii="Arial"/>
          <w:b/>
        </w:rPr>
      </w:pPr>
    </w:p>
    <w:p>
      <w:pPr>
        <w:pStyle w:val="ListParagraph"/>
        <w:numPr>
          <w:ilvl w:val="1"/>
          <w:numId w:val="1"/>
        </w:numPr>
        <w:tabs>
          <w:tab w:pos="809" w:val="left" w:leader="none"/>
        </w:tabs>
        <w:spacing w:line="376" w:lineRule="auto" w:before="0" w:after="0"/>
        <w:ind w:left="144" w:right="23" w:firstLine="0"/>
        <w:jc w:val="both"/>
        <w:rPr>
          <w:sz w:val="22"/>
        </w:rPr>
      </w:pPr>
      <w:r>
        <w:rPr>
          <w:sz w:val="22"/>
        </w:rPr>
        <w:t>A</w:t>
      </w:r>
      <w:r>
        <w:rPr>
          <w:spacing w:val="-4"/>
          <w:sz w:val="22"/>
        </w:rPr>
        <w:t> </w:t>
      </w:r>
      <w:r>
        <w:rPr>
          <w:sz w:val="22"/>
        </w:rPr>
        <w:t>execução</w:t>
      </w:r>
      <w:r>
        <w:rPr>
          <w:spacing w:val="-4"/>
          <w:sz w:val="22"/>
        </w:rPr>
        <w:t> </w:t>
      </w:r>
      <w:r>
        <w:rPr>
          <w:sz w:val="22"/>
        </w:rPr>
        <w:t>do</w:t>
      </w:r>
      <w:r>
        <w:rPr>
          <w:spacing w:val="-4"/>
          <w:sz w:val="22"/>
        </w:rPr>
        <w:t> </w:t>
      </w:r>
      <w:r>
        <w:rPr>
          <w:sz w:val="22"/>
        </w:rPr>
        <w:t>contrato</w:t>
      </w:r>
      <w:r>
        <w:rPr>
          <w:spacing w:val="-4"/>
          <w:sz w:val="22"/>
        </w:rPr>
        <w:t> </w:t>
      </w:r>
      <w:r>
        <w:rPr>
          <w:sz w:val="22"/>
        </w:rPr>
        <w:t>deverá</w:t>
      </w:r>
      <w:r>
        <w:rPr>
          <w:spacing w:val="-4"/>
          <w:sz w:val="22"/>
        </w:rPr>
        <w:t> </w:t>
      </w:r>
      <w:r>
        <w:rPr>
          <w:sz w:val="22"/>
        </w:rPr>
        <w:t>ser</w:t>
      </w:r>
      <w:r>
        <w:rPr>
          <w:spacing w:val="-4"/>
          <w:sz w:val="22"/>
        </w:rPr>
        <w:t> </w:t>
      </w:r>
      <w:r>
        <w:rPr>
          <w:sz w:val="22"/>
        </w:rPr>
        <w:t>acompanhada</w:t>
      </w:r>
      <w:r>
        <w:rPr>
          <w:spacing w:val="-4"/>
          <w:sz w:val="22"/>
        </w:rPr>
        <w:t> </w:t>
      </w:r>
      <w:r>
        <w:rPr>
          <w:sz w:val="22"/>
        </w:rPr>
        <w:t>e</w:t>
      </w:r>
      <w:r>
        <w:rPr>
          <w:spacing w:val="-4"/>
          <w:sz w:val="22"/>
        </w:rPr>
        <w:t> </w:t>
      </w:r>
      <w:r>
        <w:rPr>
          <w:sz w:val="22"/>
        </w:rPr>
        <w:t>fiscalizada</w:t>
      </w:r>
      <w:r>
        <w:rPr>
          <w:spacing w:val="-4"/>
          <w:sz w:val="22"/>
        </w:rPr>
        <w:t> </w:t>
      </w:r>
      <w:r>
        <w:rPr>
          <w:sz w:val="22"/>
        </w:rPr>
        <w:t>pelo(s)</w:t>
      </w:r>
      <w:r>
        <w:rPr>
          <w:spacing w:val="-4"/>
          <w:sz w:val="22"/>
        </w:rPr>
        <w:t> </w:t>
      </w:r>
      <w:r>
        <w:rPr>
          <w:sz w:val="22"/>
        </w:rPr>
        <w:t>fiscal(is)</w:t>
      </w:r>
      <w:r>
        <w:rPr>
          <w:spacing w:val="-4"/>
          <w:sz w:val="22"/>
        </w:rPr>
        <w:t> </w:t>
      </w:r>
      <w:r>
        <w:rPr>
          <w:sz w:val="22"/>
        </w:rPr>
        <w:t>do</w:t>
      </w:r>
      <w:r>
        <w:rPr>
          <w:spacing w:val="-4"/>
          <w:sz w:val="22"/>
        </w:rPr>
        <w:t> </w:t>
      </w:r>
      <w:r>
        <w:rPr>
          <w:sz w:val="22"/>
        </w:rPr>
        <w:t>contrato, ou pelos respectivos substitutos (Lei nº 14.133, de 2021, art. 117, caput).</w:t>
      </w:r>
    </w:p>
    <w:p>
      <w:pPr>
        <w:pStyle w:val="Heading3"/>
        <w:spacing w:before="221"/>
      </w:pPr>
      <w:r>
        <w:rPr/>
        <w:t>Fiscalização</w:t>
      </w:r>
      <w:r>
        <w:rPr>
          <w:spacing w:val="-14"/>
        </w:rPr>
        <w:t> </w:t>
      </w:r>
      <w:r>
        <w:rPr>
          <w:spacing w:val="-2"/>
        </w:rPr>
        <w:t>Técnica</w:t>
      </w:r>
    </w:p>
    <w:p>
      <w:pPr>
        <w:pStyle w:val="Heading3"/>
        <w:spacing w:after="0"/>
        <w:sectPr>
          <w:pgSz w:w="11920" w:h="16840"/>
          <w:pgMar w:header="55" w:footer="747" w:top="1040" w:bottom="940" w:left="992" w:right="1133"/>
        </w:sectPr>
      </w:pPr>
    </w:p>
    <w:p>
      <w:pPr>
        <w:pStyle w:val="ListParagraph"/>
        <w:numPr>
          <w:ilvl w:val="1"/>
          <w:numId w:val="1"/>
        </w:numPr>
        <w:tabs>
          <w:tab w:pos="584" w:val="left" w:leader="none"/>
        </w:tabs>
        <w:spacing w:line="367" w:lineRule="auto" w:before="100" w:after="0"/>
        <w:ind w:left="144" w:right="14" w:firstLine="0"/>
        <w:jc w:val="both"/>
        <w:rPr>
          <w:sz w:val="22"/>
        </w:rPr>
      </w:pPr>
      <w:r>
        <w:rPr>
          <w:sz w:val="22"/>
        </w:rPr>
        <w:t>O fiscal técnico do contrato acompanhará</w:t>
      </w:r>
      <w:r>
        <w:rPr>
          <w:spacing w:val="-3"/>
          <w:sz w:val="22"/>
        </w:rPr>
        <w:t> </w:t>
      </w:r>
      <w:r>
        <w:rPr>
          <w:sz w:val="22"/>
        </w:rPr>
        <w:t>a</w:t>
      </w:r>
      <w:r>
        <w:rPr>
          <w:spacing w:val="-3"/>
          <w:sz w:val="22"/>
        </w:rPr>
        <w:t> </w:t>
      </w:r>
      <w:r>
        <w:rPr>
          <w:sz w:val="22"/>
        </w:rPr>
        <w:t>execução</w:t>
      </w:r>
      <w:r>
        <w:rPr>
          <w:spacing w:val="-3"/>
          <w:sz w:val="22"/>
        </w:rPr>
        <w:t> </w:t>
      </w:r>
      <w:r>
        <w:rPr>
          <w:sz w:val="22"/>
        </w:rPr>
        <w:t>do</w:t>
      </w:r>
      <w:r>
        <w:rPr>
          <w:spacing w:val="-3"/>
          <w:sz w:val="22"/>
        </w:rPr>
        <w:t> </w:t>
      </w:r>
      <w:r>
        <w:rPr>
          <w:sz w:val="22"/>
        </w:rPr>
        <w:t>contrato,</w:t>
      </w:r>
      <w:r>
        <w:rPr>
          <w:spacing w:val="-3"/>
          <w:sz w:val="22"/>
        </w:rPr>
        <w:t> </w:t>
      </w:r>
      <w:r>
        <w:rPr>
          <w:sz w:val="22"/>
        </w:rPr>
        <w:t>para</w:t>
      </w:r>
      <w:r>
        <w:rPr>
          <w:spacing w:val="-3"/>
          <w:sz w:val="22"/>
        </w:rPr>
        <w:t> </w:t>
      </w:r>
      <w:r>
        <w:rPr>
          <w:sz w:val="22"/>
        </w:rPr>
        <w:t>que</w:t>
      </w:r>
      <w:r>
        <w:rPr>
          <w:spacing w:val="-3"/>
          <w:sz w:val="22"/>
        </w:rPr>
        <w:t> </w:t>
      </w:r>
      <w:r>
        <w:rPr>
          <w:sz w:val="22"/>
        </w:rPr>
        <w:t>sejam</w:t>
      </w:r>
      <w:r>
        <w:rPr>
          <w:spacing w:val="-3"/>
          <w:sz w:val="22"/>
        </w:rPr>
        <w:t> </w:t>
      </w:r>
      <w:r>
        <w:rPr>
          <w:sz w:val="22"/>
        </w:rPr>
        <w:t>cumpridas todas as condições estabelecidas no contrato, de modo a assegurar os</w:t>
      </w:r>
      <w:r>
        <w:rPr>
          <w:spacing w:val="-3"/>
          <w:sz w:val="22"/>
        </w:rPr>
        <w:t> </w:t>
      </w:r>
      <w:r>
        <w:rPr>
          <w:sz w:val="22"/>
        </w:rPr>
        <w:t>melhores</w:t>
      </w:r>
      <w:r>
        <w:rPr>
          <w:spacing w:val="-3"/>
          <w:sz w:val="22"/>
        </w:rPr>
        <w:t> </w:t>
      </w:r>
      <w:r>
        <w:rPr>
          <w:sz w:val="22"/>
        </w:rPr>
        <w:t>resultados</w:t>
      </w:r>
      <w:r>
        <w:rPr>
          <w:spacing w:val="-3"/>
          <w:sz w:val="22"/>
        </w:rPr>
        <w:t> </w:t>
      </w:r>
      <w:r>
        <w:rPr>
          <w:sz w:val="22"/>
        </w:rPr>
        <w:t>para</w:t>
      </w:r>
      <w:r>
        <w:rPr>
          <w:spacing w:val="40"/>
          <w:sz w:val="22"/>
        </w:rPr>
        <w:t> </w:t>
      </w:r>
      <w:r>
        <w:rPr>
          <w:sz w:val="22"/>
        </w:rPr>
        <w:t>a Administração. (Decreto nº 11.246, de 2022, art. 22, VI);</w:t>
      </w:r>
    </w:p>
    <w:p>
      <w:pPr>
        <w:pStyle w:val="ListParagraph"/>
        <w:numPr>
          <w:ilvl w:val="1"/>
          <w:numId w:val="1"/>
        </w:numPr>
        <w:tabs>
          <w:tab w:pos="737" w:val="left" w:leader="none"/>
        </w:tabs>
        <w:spacing w:line="364" w:lineRule="auto" w:before="252" w:after="0"/>
        <w:ind w:left="144" w:right="11" w:firstLine="0"/>
        <w:jc w:val="both"/>
        <w:rPr>
          <w:sz w:val="22"/>
        </w:rPr>
      </w:pPr>
      <w:r>
        <w:rPr>
          <w:sz w:val="22"/>
        </w:rPr>
        <w:t>O fiscal técnico do contrato anotará no histórico de gerenciamento do contrato todas as ocorrências relacionadas à execução do contrato, com a descrição do que for necessário para a regularização das faltas ou dos defeitos observados. (Lei nº 14.133, de 2021, art. 117, §1º e Decreto nº 11.246, de 2022, art. 22, II);</w:t>
      </w:r>
    </w:p>
    <w:p>
      <w:pPr>
        <w:pStyle w:val="BodyText"/>
        <w:spacing w:before="1"/>
        <w:ind w:left="0"/>
        <w:jc w:val="left"/>
      </w:pPr>
    </w:p>
    <w:p>
      <w:pPr>
        <w:pStyle w:val="ListParagraph"/>
        <w:numPr>
          <w:ilvl w:val="1"/>
          <w:numId w:val="1"/>
        </w:numPr>
        <w:tabs>
          <w:tab w:pos="766" w:val="left" w:leader="none"/>
        </w:tabs>
        <w:spacing w:line="367" w:lineRule="auto" w:before="0" w:after="0"/>
        <w:ind w:left="144" w:right="13" w:firstLine="0"/>
        <w:jc w:val="both"/>
        <w:rPr>
          <w:sz w:val="22"/>
        </w:rPr>
      </w:pPr>
      <w:r>
        <w:rPr>
          <w:sz w:val="22"/>
        </w:rPr>
        <w:t>Identificada qualquer inexatidão ou irregularidade, o fiscal técnico do contrato emitirá notificações para a correção da execução do contrato, determinando prazo para a correção. (Decreto nº 11.246, de 2022, art. 22, III);</w:t>
      </w:r>
    </w:p>
    <w:p>
      <w:pPr>
        <w:pStyle w:val="ListParagraph"/>
        <w:numPr>
          <w:ilvl w:val="1"/>
          <w:numId w:val="1"/>
        </w:numPr>
        <w:tabs>
          <w:tab w:pos="706" w:val="left" w:leader="none"/>
        </w:tabs>
        <w:spacing w:line="367" w:lineRule="auto" w:before="252" w:after="0"/>
        <w:ind w:left="144" w:right="21" w:firstLine="0"/>
        <w:jc w:val="both"/>
        <w:rPr>
          <w:sz w:val="22"/>
        </w:rPr>
      </w:pPr>
      <w:r>
        <w:rPr>
          <w:sz w:val="22"/>
        </w:rPr>
        <w:t>O fiscal técnico do contrato informará ao gestor</w:t>
      </w:r>
      <w:r>
        <w:rPr>
          <w:spacing w:val="-3"/>
          <w:sz w:val="22"/>
        </w:rPr>
        <w:t> </w:t>
      </w:r>
      <w:r>
        <w:rPr>
          <w:sz w:val="22"/>
        </w:rPr>
        <w:t>do</w:t>
      </w:r>
      <w:r>
        <w:rPr>
          <w:spacing w:val="-3"/>
          <w:sz w:val="22"/>
        </w:rPr>
        <w:t> </w:t>
      </w:r>
      <w:r>
        <w:rPr>
          <w:sz w:val="22"/>
        </w:rPr>
        <w:t>contrato,</w:t>
      </w:r>
      <w:r>
        <w:rPr>
          <w:spacing w:val="-3"/>
          <w:sz w:val="22"/>
        </w:rPr>
        <w:t> </w:t>
      </w:r>
      <w:r>
        <w:rPr>
          <w:sz w:val="22"/>
        </w:rPr>
        <w:t>em</w:t>
      </w:r>
      <w:r>
        <w:rPr>
          <w:spacing w:val="-3"/>
          <w:sz w:val="22"/>
        </w:rPr>
        <w:t> </w:t>
      </w:r>
      <w:r>
        <w:rPr>
          <w:sz w:val="22"/>
        </w:rPr>
        <w:t>tempo</w:t>
      </w:r>
      <w:r>
        <w:rPr>
          <w:spacing w:val="-3"/>
          <w:sz w:val="22"/>
        </w:rPr>
        <w:t> </w:t>
      </w:r>
      <w:r>
        <w:rPr>
          <w:sz w:val="22"/>
        </w:rPr>
        <w:t>hábil,</w:t>
      </w:r>
      <w:r>
        <w:rPr>
          <w:spacing w:val="-3"/>
          <w:sz w:val="22"/>
        </w:rPr>
        <w:t> </w:t>
      </w:r>
      <w:r>
        <w:rPr>
          <w:sz w:val="22"/>
        </w:rPr>
        <w:t>a</w:t>
      </w:r>
      <w:r>
        <w:rPr>
          <w:spacing w:val="-3"/>
          <w:sz w:val="22"/>
        </w:rPr>
        <w:t> </w:t>
      </w:r>
      <w:r>
        <w:rPr>
          <w:sz w:val="22"/>
        </w:rPr>
        <w:t>situação</w:t>
      </w:r>
      <w:r>
        <w:rPr>
          <w:spacing w:val="-3"/>
          <w:sz w:val="22"/>
        </w:rPr>
        <w:t> </w:t>
      </w:r>
      <w:r>
        <w:rPr>
          <w:sz w:val="22"/>
        </w:rPr>
        <w:t>que demandar decisão ou adoção de medidas que ultrapassem sua competência, para que adote as medidas necessárias e saneadoras, se for o caso. (Decreto nº 11.246, de 2022, art. 22, IV);</w:t>
      </w:r>
    </w:p>
    <w:p>
      <w:pPr>
        <w:pStyle w:val="ListParagraph"/>
        <w:numPr>
          <w:ilvl w:val="1"/>
          <w:numId w:val="1"/>
        </w:numPr>
        <w:tabs>
          <w:tab w:pos="782" w:val="left" w:leader="none"/>
        </w:tabs>
        <w:spacing w:line="367" w:lineRule="auto" w:before="252" w:after="0"/>
        <w:ind w:left="144" w:right="17" w:firstLine="0"/>
        <w:jc w:val="both"/>
        <w:rPr>
          <w:sz w:val="22"/>
        </w:rPr>
      </w:pPr>
      <w:r>
        <w:rPr>
          <w:sz w:val="22"/>
        </w:rPr>
        <w:t>No caso de ocorrências que possam inviabilizar a execução do contrato nas datas aprazadas, o fiscal técnico do contrato comunicará o fato imediatamente ao gestor do contrato. (Decreto nº 11.246, de 2022, art. 22, V);</w:t>
      </w:r>
    </w:p>
    <w:p>
      <w:pPr>
        <w:pStyle w:val="ListParagraph"/>
        <w:numPr>
          <w:ilvl w:val="1"/>
          <w:numId w:val="1"/>
        </w:numPr>
        <w:tabs>
          <w:tab w:pos="706" w:val="left" w:leader="none"/>
        </w:tabs>
        <w:spacing w:line="367" w:lineRule="auto" w:before="252" w:after="0"/>
        <w:ind w:left="144" w:right="18" w:firstLine="0"/>
        <w:jc w:val="both"/>
        <w:rPr>
          <w:sz w:val="22"/>
        </w:rPr>
      </w:pPr>
      <w:r>
        <w:rPr>
          <w:sz w:val="22"/>
        </w:rPr>
        <w:t>O fiscal técnico do contrato comunicará ao gestor</w:t>
      </w:r>
      <w:r>
        <w:rPr>
          <w:spacing w:val="-3"/>
          <w:sz w:val="22"/>
        </w:rPr>
        <w:t> </w:t>
      </w:r>
      <w:r>
        <w:rPr>
          <w:sz w:val="22"/>
        </w:rPr>
        <w:t>do</w:t>
      </w:r>
      <w:r>
        <w:rPr>
          <w:spacing w:val="-3"/>
          <w:sz w:val="22"/>
        </w:rPr>
        <w:t> </w:t>
      </w:r>
      <w:r>
        <w:rPr>
          <w:sz w:val="22"/>
        </w:rPr>
        <w:t>contrato,</w:t>
      </w:r>
      <w:r>
        <w:rPr>
          <w:spacing w:val="-3"/>
          <w:sz w:val="22"/>
        </w:rPr>
        <w:t> </w:t>
      </w:r>
      <w:r>
        <w:rPr>
          <w:sz w:val="22"/>
        </w:rPr>
        <w:t>em</w:t>
      </w:r>
      <w:r>
        <w:rPr>
          <w:spacing w:val="-3"/>
          <w:sz w:val="22"/>
        </w:rPr>
        <w:t> </w:t>
      </w:r>
      <w:r>
        <w:rPr>
          <w:sz w:val="22"/>
        </w:rPr>
        <w:t>tempo</w:t>
      </w:r>
      <w:r>
        <w:rPr>
          <w:spacing w:val="-3"/>
          <w:sz w:val="22"/>
        </w:rPr>
        <w:t> </w:t>
      </w:r>
      <w:r>
        <w:rPr>
          <w:sz w:val="22"/>
        </w:rPr>
        <w:t>hábil,</w:t>
      </w:r>
      <w:r>
        <w:rPr>
          <w:spacing w:val="-3"/>
          <w:sz w:val="22"/>
        </w:rPr>
        <w:t> </w:t>
      </w:r>
      <w:r>
        <w:rPr>
          <w:sz w:val="22"/>
        </w:rPr>
        <w:t>o</w:t>
      </w:r>
      <w:r>
        <w:rPr>
          <w:spacing w:val="-3"/>
          <w:sz w:val="22"/>
        </w:rPr>
        <w:t> </w:t>
      </w:r>
      <w:r>
        <w:rPr>
          <w:sz w:val="22"/>
        </w:rPr>
        <w:t>término</w:t>
      </w:r>
      <w:r>
        <w:rPr>
          <w:spacing w:val="-3"/>
          <w:sz w:val="22"/>
        </w:rPr>
        <w:t> </w:t>
      </w:r>
      <w:r>
        <w:rPr>
          <w:sz w:val="22"/>
        </w:rPr>
        <w:t>do contrato sob sua responsabilidade, com vistas à tempestiva renovação ou à prorrogação contratual (</w:t>
      </w:r>
      <w:r>
        <w:rPr>
          <w:color w:val="1155CC"/>
          <w:sz w:val="22"/>
          <w:u w:val="thick" w:color="1155CC"/>
        </w:rPr>
        <w:t>Decreto nº 11.246, de 2022, art. 22, VII</w:t>
      </w:r>
      <w:r>
        <w:rPr>
          <w:sz w:val="22"/>
        </w:rPr>
        <w:t>).</w:t>
      </w:r>
    </w:p>
    <w:p>
      <w:pPr>
        <w:pStyle w:val="Heading3"/>
        <w:spacing w:before="234"/>
      </w:pPr>
      <w:r>
        <w:rPr/>
        <w:t>Fiscalização</w:t>
      </w:r>
      <w:r>
        <w:rPr>
          <w:spacing w:val="-14"/>
        </w:rPr>
        <w:t> </w:t>
      </w:r>
      <w:r>
        <w:rPr>
          <w:spacing w:val="-2"/>
        </w:rPr>
        <w:t>Administrativa</w:t>
      </w:r>
    </w:p>
    <w:p>
      <w:pPr>
        <w:pStyle w:val="BodyText"/>
        <w:spacing w:before="131"/>
        <w:ind w:left="0"/>
        <w:jc w:val="left"/>
        <w:rPr>
          <w:rFonts w:ascii="Arial"/>
          <w:b/>
        </w:rPr>
      </w:pPr>
    </w:p>
    <w:p>
      <w:pPr>
        <w:pStyle w:val="ListParagraph"/>
        <w:numPr>
          <w:ilvl w:val="1"/>
          <w:numId w:val="1"/>
        </w:numPr>
        <w:tabs>
          <w:tab w:pos="706" w:val="left" w:leader="none"/>
        </w:tabs>
        <w:spacing w:line="364" w:lineRule="auto" w:before="0" w:after="0"/>
        <w:ind w:left="144" w:right="15" w:firstLine="0"/>
        <w:jc w:val="both"/>
        <w:rPr>
          <w:sz w:val="22"/>
        </w:rPr>
      </w:pPr>
      <w:r>
        <w:rPr>
          <w:sz w:val="22"/>
        </w:rPr>
        <w:t>O fiscal administrativo do contrato verificará a manutenção das condições de</w:t>
      </w:r>
      <w:r>
        <w:rPr>
          <w:spacing w:val="-3"/>
          <w:sz w:val="22"/>
        </w:rPr>
        <w:t> </w:t>
      </w:r>
      <w:r>
        <w:rPr>
          <w:sz w:val="22"/>
        </w:rPr>
        <w:t>habilitação</w:t>
      </w:r>
      <w:r>
        <w:rPr>
          <w:spacing w:val="-3"/>
          <w:sz w:val="22"/>
        </w:rPr>
        <w:t> </w:t>
      </w:r>
      <w:r>
        <w:rPr>
          <w:sz w:val="22"/>
        </w:rPr>
        <w:t>da contratada, acompanhará o empenho, o pagamento, as garantias, as glosas e a formalização de apostilamento e termos aditivos, solicitando quaisquer documentos comprobatórios pertinentes, caso necessário (Art. 23, I e II, do Decreto nº 11.246, de 2022).</w:t>
      </w:r>
    </w:p>
    <w:p>
      <w:pPr>
        <w:pStyle w:val="BodyText"/>
        <w:spacing w:before="1"/>
        <w:ind w:left="0"/>
        <w:jc w:val="left"/>
      </w:pPr>
    </w:p>
    <w:p>
      <w:pPr>
        <w:pStyle w:val="ListParagraph"/>
        <w:numPr>
          <w:ilvl w:val="1"/>
          <w:numId w:val="1"/>
        </w:numPr>
        <w:tabs>
          <w:tab w:pos="706" w:val="left" w:leader="none"/>
        </w:tabs>
        <w:spacing w:line="364" w:lineRule="auto" w:before="0" w:after="0"/>
        <w:ind w:left="144" w:right="18" w:firstLine="0"/>
        <w:jc w:val="both"/>
        <w:rPr>
          <w:sz w:val="22"/>
        </w:rPr>
      </w:pPr>
      <w:r>
        <w:rPr>
          <w:sz w:val="22"/>
        </w:rPr>
        <w:t>Caso ocorra descumprimento das obrigações contratuais, o fiscal</w:t>
      </w:r>
      <w:r>
        <w:rPr>
          <w:spacing w:val="-4"/>
          <w:sz w:val="22"/>
        </w:rPr>
        <w:t> </w:t>
      </w:r>
      <w:r>
        <w:rPr>
          <w:sz w:val="22"/>
        </w:rPr>
        <w:t>administrativo</w:t>
      </w:r>
      <w:r>
        <w:rPr>
          <w:spacing w:val="-4"/>
          <w:sz w:val="22"/>
        </w:rPr>
        <w:t> </w:t>
      </w:r>
      <w:r>
        <w:rPr>
          <w:sz w:val="22"/>
        </w:rPr>
        <w:t>do</w:t>
      </w:r>
      <w:r>
        <w:rPr>
          <w:spacing w:val="-4"/>
          <w:sz w:val="22"/>
        </w:rPr>
        <w:t> </w:t>
      </w:r>
      <w:r>
        <w:rPr>
          <w:sz w:val="22"/>
        </w:rPr>
        <w:t>contrato atuará tempestivamente na solução do</w:t>
      </w:r>
      <w:r>
        <w:rPr>
          <w:spacing w:val="-4"/>
          <w:sz w:val="22"/>
        </w:rPr>
        <w:t> </w:t>
      </w:r>
      <w:r>
        <w:rPr>
          <w:sz w:val="22"/>
        </w:rPr>
        <w:t>problema,</w:t>
      </w:r>
      <w:r>
        <w:rPr>
          <w:spacing w:val="-4"/>
          <w:sz w:val="22"/>
        </w:rPr>
        <w:t> </w:t>
      </w:r>
      <w:r>
        <w:rPr>
          <w:sz w:val="22"/>
        </w:rPr>
        <w:t>reportando</w:t>
      </w:r>
      <w:r>
        <w:rPr>
          <w:spacing w:val="-4"/>
          <w:sz w:val="22"/>
        </w:rPr>
        <w:t> </w:t>
      </w:r>
      <w:r>
        <w:rPr>
          <w:sz w:val="22"/>
        </w:rPr>
        <w:t>ao</w:t>
      </w:r>
      <w:r>
        <w:rPr>
          <w:spacing w:val="-4"/>
          <w:sz w:val="22"/>
        </w:rPr>
        <w:t> </w:t>
      </w:r>
      <w:r>
        <w:rPr>
          <w:sz w:val="22"/>
        </w:rPr>
        <w:t>gestor</w:t>
      </w:r>
      <w:r>
        <w:rPr>
          <w:spacing w:val="-4"/>
          <w:sz w:val="22"/>
        </w:rPr>
        <w:t> </w:t>
      </w:r>
      <w:r>
        <w:rPr>
          <w:sz w:val="22"/>
        </w:rPr>
        <w:t>do</w:t>
      </w:r>
      <w:r>
        <w:rPr>
          <w:spacing w:val="-4"/>
          <w:sz w:val="22"/>
        </w:rPr>
        <w:t> </w:t>
      </w:r>
      <w:r>
        <w:rPr>
          <w:sz w:val="22"/>
        </w:rPr>
        <w:t>contrato</w:t>
      </w:r>
      <w:r>
        <w:rPr>
          <w:spacing w:val="-4"/>
          <w:sz w:val="22"/>
        </w:rPr>
        <w:t> </w:t>
      </w:r>
      <w:r>
        <w:rPr>
          <w:sz w:val="22"/>
        </w:rPr>
        <w:t>para</w:t>
      </w:r>
      <w:r>
        <w:rPr>
          <w:spacing w:val="-4"/>
          <w:sz w:val="22"/>
        </w:rPr>
        <w:t> </w:t>
      </w:r>
      <w:r>
        <w:rPr>
          <w:sz w:val="22"/>
        </w:rPr>
        <w:t>que</w:t>
      </w:r>
      <w:r>
        <w:rPr>
          <w:spacing w:val="-4"/>
          <w:sz w:val="22"/>
        </w:rPr>
        <w:t> </w:t>
      </w:r>
      <w:r>
        <w:rPr>
          <w:sz w:val="22"/>
        </w:rPr>
        <w:t>tome as providências</w:t>
      </w:r>
      <w:r>
        <w:rPr>
          <w:spacing w:val="-5"/>
          <w:sz w:val="22"/>
        </w:rPr>
        <w:t> </w:t>
      </w:r>
      <w:r>
        <w:rPr>
          <w:sz w:val="22"/>
        </w:rPr>
        <w:t>cabíveis,</w:t>
      </w:r>
      <w:r>
        <w:rPr>
          <w:spacing w:val="-5"/>
          <w:sz w:val="22"/>
        </w:rPr>
        <w:t> </w:t>
      </w:r>
      <w:r>
        <w:rPr>
          <w:sz w:val="22"/>
        </w:rPr>
        <w:t>quando</w:t>
      </w:r>
      <w:r>
        <w:rPr>
          <w:spacing w:val="-5"/>
          <w:sz w:val="22"/>
        </w:rPr>
        <w:t> </w:t>
      </w:r>
      <w:r>
        <w:rPr>
          <w:sz w:val="22"/>
        </w:rPr>
        <w:t>ultrapassar</w:t>
      </w:r>
      <w:r>
        <w:rPr>
          <w:spacing w:val="-5"/>
          <w:sz w:val="22"/>
        </w:rPr>
        <w:t> </w:t>
      </w:r>
      <w:r>
        <w:rPr>
          <w:sz w:val="22"/>
        </w:rPr>
        <w:t>a</w:t>
      </w:r>
      <w:r>
        <w:rPr>
          <w:spacing w:val="-5"/>
          <w:sz w:val="22"/>
        </w:rPr>
        <w:t> </w:t>
      </w:r>
      <w:r>
        <w:rPr>
          <w:sz w:val="22"/>
        </w:rPr>
        <w:t>sua</w:t>
      </w:r>
      <w:r>
        <w:rPr>
          <w:spacing w:val="-5"/>
          <w:sz w:val="22"/>
        </w:rPr>
        <w:t> </w:t>
      </w:r>
      <w:r>
        <w:rPr>
          <w:sz w:val="22"/>
        </w:rPr>
        <w:t>competência;</w:t>
      </w:r>
      <w:r>
        <w:rPr>
          <w:spacing w:val="-5"/>
          <w:sz w:val="22"/>
        </w:rPr>
        <w:t> </w:t>
      </w:r>
      <w:r>
        <w:rPr>
          <w:sz w:val="22"/>
        </w:rPr>
        <w:t>(Decreto</w:t>
      </w:r>
      <w:r>
        <w:rPr>
          <w:spacing w:val="-5"/>
          <w:sz w:val="22"/>
        </w:rPr>
        <w:t> </w:t>
      </w:r>
      <w:r>
        <w:rPr>
          <w:sz w:val="22"/>
        </w:rPr>
        <w:t>nº</w:t>
      </w:r>
      <w:r>
        <w:rPr>
          <w:spacing w:val="-5"/>
          <w:sz w:val="22"/>
        </w:rPr>
        <w:t> </w:t>
      </w:r>
      <w:r>
        <w:rPr>
          <w:sz w:val="22"/>
        </w:rPr>
        <w:t>11.246,</w:t>
      </w:r>
      <w:r>
        <w:rPr>
          <w:spacing w:val="-5"/>
          <w:sz w:val="22"/>
        </w:rPr>
        <w:t> </w:t>
      </w:r>
      <w:r>
        <w:rPr>
          <w:sz w:val="22"/>
        </w:rPr>
        <w:t>de</w:t>
      </w:r>
      <w:r>
        <w:rPr>
          <w:spacing w:val="-5"/>
          <w:sz w:val="22"/>
        </w:rPr>
        <w:t> </w:t>
      </w:r>
      <w:r>
        <w:rPr>
          <w:sz w:val="22"/>
        </w:rPr>
        <w:t>2022,</w:t>
      </w:r>
      <w:r>
        <w:rPr>
          <w:spacing w:val="-5"/>
          <w:sz w:val="22"/>
        </w:rPr>
        <w:t> </w:t>
      </w:r>
      <w:r>
        <w:rPr>
          <w:sz w:val="22"/>
        </w:rPr>
        <w:t>art. 23, IV).</w:t>
      </w:r>
    </w:p>
    <w:p>
      <w:pPr>
        <w:pStyle w:val="Heading3"/>
        <w:spacing w:before="237"/>
      </w:pPr>
      <w:r>
        <w:rPr/>
        <w:t>Gestor</w:t>
      </w:r>
      <w:r>
        <w:rPr>
          <w:spacing w:val="-5"/>
        </w:rPr>
        <w:t> </w:t>
      </w:r>
      <w:r>
        <w:rPr/>
        <w:t>do</w:t>
      </w:r>
      <w:r>
        <w:rPr>
          <w:spacing w:val="-5"/>
        </w:rPr>
        <w:t> </w:t>
      </w:r>
      <w:r>
        <w:rPr>
          <w:spacing w:val="-2"/>
        </w:rPr>
        <w:t>Contrato</w:t>
      </w:r>
    </w:p>
    <w:p>
      <w:pPr>
        <w:pStyle w:val="BodyText"/>
        <w:spacing w:before="131"/>
        <w:ind w:left="0"/>
        <w:jc w:val="left"/>
        <w:rPr>
          <w:rFonts w:ascii="Arial"/>
          <w:b/>
        </w:rPr>
      </w:pPr>
    </w:p>
    <w:p>
      <w:pPr>
        <w:pStyle w:val="ListParagraph"/>
        <w:numPr>
          <w:ilvl w:val="1"/>
          <w:numId w:val="1"/>
        </w:numPr>
        <w:tabs>
          <w:tab w:pos="782" w:val="left" w:leader="none"/>
        </w:tabs>
        <w:spacing w:line="376" w:lineRule="auto" w:before="0" w:after="0"/>
        <w:ind w:left="144" w:right="18" w:firstLine="0"/>
        <w:jc w:val="both"/>
        <w:rPr>
          <w:sz w:val="22"/>
        </w:rPr>
      </w:pPr>
      <w:r>
        <w:rPr>
          <w:sz w:val="22"/>
        </w:rPr>
        <w:t>O gestor do contrato coordenará a atualização do processo de acompanhamento e fiscalização</w:t>
      </w:r>
      <w:r>
        <w:rPr>
          <w:spacing w:val="52"/>
          <w:w w:val="150"/>
          <w:sz w:val="22"/>
        </w:rPr>
        <w:t> </w:t>
      </w:r>
      <w:r>
        <w:rPr>
          <w:sz w:val="22"/>
        </w:rPr>
        <w:t>do</w:t>
      </w:r>
      <w:r>
        <w:rPr>
          <w:spacing w:val="52"/>
          <w:w w:val="150"/>
          <w:sz w:val="22"/>
        </w:rPr>
        <w:t> </w:t>
      </w:r>
      <w:r>
        <w:rPr>
          <w:sz w:val="22"/>
        </w:rPr>
        <w:t>contrato</w:t>
      </w:r>
      <w:r>
        <w:rPr>
          <w:spacing w:val="52"/>
          <w:w w:val="150"/>
          <w:sz w:val="22"/>
        </w:rPr>
        <w:t> </w:t>
      </w:r>
      <w:r>
        <w:rPr>
          <w:sz w:val="22"/>
        </w:rPr>
        <w:t>contendo</w:t>
      </w:r>
      <w:r>
        <w:rPr>
          <w:spacing w:val="52"/>
          <w:w w:val="150"/>
          <w:sz w:val="22"/>
        </w:rPr>
        <w:t> </w:t>
      </w:r>
      <w:r>
        <w:rPr>
          <w:sz w:val="22"/>
        </w:rPr>
        <w:t>todos</w:t>
      </w:r>
      <w:r>
        <w:rPr>
          <w:spacing w:val="52"/>
          <w:w w:val="150"/>
          <w:sz w:val="22"/>
        </w:rPr>
        <w:t> </w:t>
      </w:r>
      <w:r>
        <w:rPr>
          <w:sz w:val="22"/>
        </w:rPr>
        <w:t>os</w:t>
      </w:r>
      <w:r>
        <w:rPr>
          <w:spacing w:val="52"/>
          <w:w w:val="150"/>
          <w:sz w:val="22"/>
        </w:rPr>
        <w:t> </w:t>
      </w:r>
      <w:r>
        <w:rPr>
          <w:sz w:val="22"/>
        </w:rPr>
        <w:t>registros</w:t>
      </w:r>
      <w:r>
        <w:rPr>
          <w:spacing w:val="68"/>
          <w:sz w:val="22"/>
        </w:rPr>
        <w:t> </w:t>
      </w:r>
      <w:r>
        <w:rPr>
          <w:sz w:val="22"/>
        </w:rPr>
        <w:t>formais</w:t>
      </w:r>
      <w:r>
        <w:rPr>
          <w:spacing w:val="68"/>
          <w:sz w:val="22"/>
        </w:rPr>
        <w:t> </w:t>
      </w:r>
      <w:r>
        <w:rPr>
          <w:sz w:val="22"/>
        </w:rPr>
        <w:t>da</w:t>
      </w:r>
      <w:r>
        <w:rPr>
          <w:spacing w:val="69"/>
          <w:sz w:val="22"/>
        </w:rPr>
        <w:t> </w:t>
      </w:r>
      <w:r>
        <w:rPr>
          <w:sz w:val="22"/>
        </w:rPr>
        <w:t>execução</w:t>
      </w:r>
      <w:r>
        <w:rPr>
          <w:spacing w:val="68"/>
          <w:sz w:val="22"/>
        </w:rPr>
        <w:t> </w:t>
      </w:r>
      <w:r>
        <w:rPr>
          <w:sz w:val="22"/>
        </w:rPr>
        <w:t>no</w:t>
      </w:r>
      <w:r>
        <w:rPr>
          <w:spacing w:val="68"/>
          <w:sz w:val="22"/>
        </w:rPr>
        <w:t> </w:t>
      </w:r>
      <w:r>
        <w:rPr>
          <w:sz w:val="22"/>
        </w:rPr>
        <w:t>histórico</w:t>
      </w:r>
      <w:r>
        <w:rPr>
          <w:spacing w:val="68"/>
          <w:sz w:val="22"/>
        </w:rPr>
        <w:t> </w:t>
      </w:r>
      <w:r>
        <w:rPr>
          <w:spacing w:val="-5"/>
          <w:sz w:val="22"/>
        </w:rPr>
        <w:t>de</w:t>
      </w:r>
    </w:p>
    <w:p>
      <w:pPr>
        <w:pStyle w:val="ListParagraph"/>
        <w:spacing w:after="0" w:line="376" w:lineRule="auto"/>
        <w:jc w:val="both"/>
        <w:rPr>
          <w:sz w:val="22"/>
        </w:rPr>
        <w:sectPr>
          <w:pgSz w:w="11920" w:h="16840"/>
          <w:pgMar w:header="55" w:footer="747" w:top="1040" w:bottom="940" w:left="992" w:right="1133"/>
        </w:sectPr>
      </w:pPr>
    </w:p>
    <w:p>
      <w:pPr>
        <w:pStyle w:val="BodyText"/>
        <w:spacing w:line="360" w:lineRule="auto" w:before="82"/>
        <w:ind w:right="12"/>
      </w:pPr>
      <w:r>
        <w:rPr/>
        <w:t>gerenciamento do contrato, a exemplo da ordem de serviço, do registro de ocorrências, das alterações e das prorrogações contratuais, elaborando relatório com vistas à verificação da necessidade de adequações do contrato para fins</w:t>
      </w:r>
      <w:r>
        <w:rPr>
          <w:spacing w:val="-4"/>
        </w:rPr>
        <w:t> </w:t>
      </w:r>
      <w:r>
        <w:rPr/>
        <w:t>de</w:t>
      </w:r>
      <w:r>
        <w:rPr>
          <w:spacing w:val="-4"/>
        </w:rPr>
        <w:t> </w:t>
      </w:r>
      <w:r>
        <w:rPr/>
        <w:t>atendimento</w:t>
      </w:r>
      <w:r>
        <w:rPr>
          <w:spacing w:val="-4"/>
        </w:rPr>
        <w:t> </w:t>
      </w:r>
      <w:r>
        <w:rPr/>
        <w:t>da</w:t>
      </w:r>
      <w:r>
        <w:rPr>
          <w:spacing w:val="-4"/>
        </w:rPr>
        <w:t> </w:t>
      </w:r>
      <w:r>
        <w:rPr/>
        <w:t>finalidade</w:t>
      </w:r>
      <w:r>
        <w:rPr>
          <w:spacing w:val="-4"/>
        </w:rPr>
        <w:t> </w:t>
      </w:r>
      <w:r>
        <w:rPr/>
        <w:t>da</w:t>
      </w:r>
      <w:r>
        <w:rPr>
          <w:spacing w:val="-4"/>
        </w:rPr>
        <w:t> </w:t>
      </w:r>
      <w:r>
        <w:rPr/>
        <w:t>administração. (Decreto nº 11.246, de 2022, art. 21, IV).</w:t>
      </w:r>
    </w:p>
    <w:p>
      <w:pPr>
        <w:pStyle w:val="BodyText"/>
        <w:spacing w:before="5"/>
        <w:ind w:left="0"/>
        <w:jc w:val="left"/>
      </w:pPr>
    </w:p>
    <w:p>
      <w:pPr>
        <w:pStyle w:val="ListParagraph"/>
        <w:numPr>
          <w:ilvl w:val="1"/>
          <w:numId w:val="1"/>
        </w:numPr>
        <w:tabs>
          <w:tab w:pos="706" w:val="left" w:leader="none"/>
        </w:tabs>
        <w:spacing w:line="364" w:lineRule="auto" w:before="0" w:after="0"/>
        <w:ind w:left="144" w:right="13" w:firstLine="0"/>
        <w:jc w:val="both"/>
        <w:rPr>
          <w:sz w:val="22"/>
        </w:rPr>
      </w:pPr>
      <w:r>
        <w:rPr>
          <w:sz w:val="22"/>
        </w:rPr>
        <w:t>O gestor</w:t>
      </w:r>
      <w:r>
        <w:rPr>
          <w:spacing w:val="-4"/>
          <w:sz w:val="22"/>
        </w:rPr>
        <w:t> </w:t>
      </w:r>
      <w:r>
        <w:rPr>
          <w:sz w:val="22"/>
        </w:rPr>
        <w:t>do</w:t>
      </w:r>
      <w:r>
        <w:rPr>
          <w:spacing w:val="-4"/>
          <w:sz w:val="22"/>
        </w:rPr>
        <w:t> </w:t>
      </w:r>
      <w:r>
        <w:rPr>
          <w:sz w:val="22"/>
        </w:rPr>
        <w:t>contrato</w:t>
      </w:r>
      <w:r>
        <w:rPr>
          <w:spacing w:val="-4"/>
          <w:sz w:val="22"/>
        </w:rPr>
        <w:t> </w:t>
      </w:r>
      <w:r>
        <w:rPr>
          <w:sz w:val="22"/>
        </w:rPr>
        <w:t>acompanhará</w:t>
      </w:r>
      <w:r>
        <w:rPr>
          <w:spacing w:val="-4"/>
          <w:sz w:val="22"/>
        </w:rPr>
        <w:t> </w:t>
      </w:r>
      <w:r>
        <w:rPr>
          <w:sz w:val="22"/>
        </w:rPr>
        <w:t>os</w:t>
      </w:r>
      <w:r>
        <w:rPr>
          <w:spacing w:val="-4"/>
          <w:sz w:val="22"/>
        </w:rPr>
        <w:t> </w:t>
      </w:r>
      <w:r>
        <w:rPr>
          <w:sz w:val="22"/>
        </w:rPr>
        <w:t>registros</w:t>
      </w:r>
      <w:r>
        <w:rPr>
          <w:spacing w:val="-4"/>
          <w:sz w:val="22"/>
        </w:rPr>
        <w:t> </w:t>
      </w:r>
      <w:r>
        <w:rPr>
          <w:sz w:val="22"/>
        </w:rPr>
        <w:t>realizados</w:t>
      </w:r>
      <w:r>
        <w:rPr>
          <w:spacing w:val="-4"/>
          <w:sz w:val="22"/>
        </w:rPr>
        <w:t> </w:t>
      </w:r>
      <w:r>
        <w:rPr>
          <w:sz w:val="22"/>
        </w:rPr>
        <w:t>pelos</w:t>
      </w:r>
      <w:r>
        <w:rPr>
          <w:spacing w:val="-4"/>
          <w:sz w:val="22"/>
        </w:rPr>
        <w:t> </w:t>
      </w:r>
      <w:r>
        <w:rPr>
          <w:sz w:val="22"/>
        </w:rPr>
        <w:t>fiscais</w:t>
      </w:r>
      <w:r>
        <w:rPr>
          <w:spacing w:val="-4"/>
          <w:sz w:val="22"/>
        </w:rPr>
        <w:t> </w:t>
      </w:r>
      <w:r>
        <w:rPr>
          <w:sz w:val="22"/>
        </w:rPr>
        <w:t>do</w:t>
      </w:r>
      <w:r>
        <w:rPr>
          <w:spacing w:val="-4"/>
          <w:sz w:val="22"/>
        </w:rPr>
        <w:t> </w:t>
      </w:r>
      <w:r>
        <w:rPr>
          <w:sz w:val="22"/>
        </w:rPr>
        <w:t>contrato,</w:t>
      </w:r>
      <w:r>
        <w:rPr>
          <w:spacing w:val="-4"/>
          <w:sz w:val="22"/>
        </w:rPr>
        <w:t> </w:t>
      </w:r>
      <w:r>
        <w:rPr>
          <w:sz w:val="22"/>
        </w:rPr>
        <w:t>de</w:t>
      </w:r>
      <w:r>
        <w:rPr>
          <w:spacing w:val="-4"/>
          <w:sz w:val="22"/>
        </w:rPr>
        <w:t> </w:t>
      </w:r>
      <w:r>
        <w:rPr>
          <w:sz w:val="22"/>
        </w:rPr>
        <w:t>todas as ocorrências relacionadas à execução do contrato e as medidas</w:t>
      </w:r>
      <w:r>
        <w:rPr>
          <w:spacing w:val="-3"/>
          <w:sz w:val="22"/>
        </w:rPr>
        <w:t> </w:t>
      </w:r>
      <w:r>
        <w:rPr>
          <w:sz w:val="22"/>
        </w:rPr>
        <w:t>adotadas,</w:t>
      </w:r>
      <w:r>
        <w:rPr>
          <w:spacing w:val="-3"/>
          <w:sz w:val="22"/>
        </w:rPr>
        <w:t> </w:t>
      </w:r>
      <w:r>
        <w:rPr>
          <w:sz w:val="22"/>
        </w:rPr>
        <w:t>informando,</w:t>
      </w:r>
      <w:r>
        <w:rPr>
          <w:spacing w:val="-3"/>
          <w:sz w:val="22"/>
        </w:rPr>
        <w:t> </w:t>
      </w:r>
      <w:r>
        <w:rPr>
          <w:sz w:val="22"/>
        </w:rPr>
        <w:t>se</w:t>
      </w:r>
      <w:r>
        <w:rPr>
          <w:spacing w:val="-3"/>
          <w:sz w:val="22"/>
        </w:rPr>
        <w:t> </w:t>
      </w:r>
      <w:r>
        <w:rPr>
          <w:sz w:val="22"/>
        </w:rPr>
        <w:t>for</w:t>
      </w:r>
      <w:r>
        <w:rPr>
          <w:spacing w:val="-3"/>
          <w:sz w:val="22"/>
        </w:rPr>
        <w:t> </w:t>
      </w:r>
      <w:r>
        <w:rPr>
          <w:sz w:val="22"/>
        </w:rPr>
        <w:t>o caso, à autoridade</w:t>
      </w:r>
      <w:r>
        <w:rPr>
          <w:spacing w:val="-4"/>
          <w:sz w:val="22"/>
        </w:rPr>
        <w:t> </w:t>
      </w:r>
      <w:r>
        <w:rPr>
          <w:sz w:val="22"/>
        </w:rPr>
        <w:t>superior</w:t>
      </w:r>
      <w:r>
        <w:rPr>
          <w:spacing w:val="-4"/>
          <w:sz w:val="22"/>
        </w:rPr>
        <w:t> </w:t>
      </w:r>
      <w:r>
        <w:rPr>
          <w:sz w:val="22"/>
        </w:rPr>
        <w:t>àquelas</w:t>
      </w:r>
      <w:r>
        <w:rPr>
          <w:spacing w:val="-4"/>
          <w:sz w:val="22"/>
        </w:rPr>
        <w:t> </w:t>
      </w:r>
      <w:r>
        <w:rPr>
          <w:sz w:val="22"/>
        </w:rPr>
        <w:t>que</w:t>
      </w:r>
      <w:r>
        <w:rPr>
          <w:spacing w:val="-4"/>
          <w:sz w:val="22"/>
        </w:rPr>
        <w:t> </w:t>
      </w:r>
      <w:r>
        <w:rPr>
          <w:sz w:val="22"/>
        </w:rPr>
        <w:t>ultrapassarem</w:t>
      </w:r>
      <w:r>
        <w:rPr>
          <w:spacing w:val="-4"/>
          <w:sz w:val="22"/>
        </w:rPr>
        <w:t> </w:t>
      </w:r>
      <w:r>
        <w:rPr>
          <w:sz w:val="22"/>
        </w:rPr>
        <w:t>a</w:t>
      </w:r>
      <w:r>
        <w:rPr>
          <w:spacing w:val="-4"/>
          <w:sz w:val="22"/>
        </w:rPr>
        <w:t> </w:t>
      </w:r>
      <w:r>
        <w:rPr>
          <w:sz w:val="22"/>
        </w:rPr>
        <w:t>sua</w:t>
      </w:r>
      <w:r>
        <w:rPr>
          <w:spacing w:val="-4"/>
          <w:sz w:val="22"/>
        </w:rPr>
        <w:t> </w:t>
      </w:r>
      <w:r>
        <w:rPr>
          <w:sz w:val="22"/>
        </w:rPr>
        <w:t>competência.</w:t>
      </w:r>
      <w:r>
        <w:rPr>
          <w:spacing w:val="-4"/>
          <w:sz w:val="22"/>
        </w:rPr>
        <w:t> </w:t>
      </w:r>
      <w:r>
        <w:rPr>
          <w:sz w:val="22"/>
        </w:rPr>
        <w:t>(Decreto</w:t>
      </w:r>
      <w:r>
        <w:rPr>
          <w:spacing w:val="-4"/>
          <w:sz w:val="22"/>
        </w:rPr>
        <w:t> </w:t>
      </w:r>
      <w:r>
        <w:rPr>
          <w:sz w:val="22"/>
        </w:rPr>
        <w:t>nº</w:t>
      </w:r>
      <w:r>
        <w:rPr>
          <w:spacing w:val="-4"/>
          <w:sz w:val="22"/>
        </w:rPr>
        <w:t> </w:t>
      </w:r>
      <w:r>
        <w:rPr>
          <w:sz w:val="22"/>
        </w:rPr>
        <w:t>11.246,</w:t>
      </w:r>
      <w:r>
        <w:rPr>
          <w:spacing w:val="-4"/>
          <w:sz w:val="22"/>
        </w:rPr>
        <w:t> </w:t>
      </w:r>
      <w:r>
        <w:rPr>
          <w:sz w:val="22"/>
        </w:rPr>
        <w:t>de 2022, art. 21, II).</w:t>
      </w:r>
    </w:p>
    <w:p>
      <w:pPr>
        <w:pStyle w:val="BodyText"/>
        <w:spacing w:before="1"/>
        <w:ind w:left="0"/>
        <w:jc w:val="left"/>
      </w:pPr>
    </w:p>
    <w:p>
      <w:pPr>
        <w:pStyle w:val="ListParagraph"/>
        <w:numPr>
          <w:ilvl w:val="1"/>
          <w:numId w:val="1"/>
        </w:numPr>
        <w:tabs>
          <w:tab w:pos="782" w:val="left" w:leader="none"/>
        </w:tabs>
        <w:spacing w:line="364" w:lineRule="auto" w:before="0" w:after="0"/>
        <w:ind w:left="144" w:right="11" w:firstLine="0"/>
        <w:jc w:val="both"/>
        <w:rPr>
          <w:sz w:val="22"/>
        </w:rPr>
      </w:pPr>
      <w:r>
        <w:rPr>
          <w:sz w:val="22"/>
        </w:rPr>
        <w:t>O gestor do contrato acompanhará a manutenção das condições de habilitação da contratada, para fins de empenho de despesa e pagamento, e anotará os</w:t>
      </w:r>
      <w:r>
        <w:rPr>
          <w:spacing w:val="-3"/>
          <w:sz w:val="22"/>
        </w:rPr>
        <w:t> </w:t>
      </w:r>
      <w:r>
        <w:rPr>
          <w:sz w:val="22"/>
        </w:rPr>
        <w:t>problemas</w:t>
      </w:r>
      <w:r>
        <w:rPr>
          <w:spacing w:val="-3"/>
          <w:sz w:val="22"/>
        </w:rPr>
        <w:t> </w:t>
      </w:r>
      <w:r>
        <w:rPr>
          <w:sz w:val="22"/>
        </w:rPr>
        <w:t>que</w:t>
      </w:r>
      <w:r>
        <w:rPr>
          <w:spacing w:val="-3"/>
          <w:sz w:val="22"/>
        </w:rPr>
        <w:t> </w:t>
      </w:r>
      <w:r>
        <w:rPr>
          <w:sz w:val="22"/>
        </w:rPr>
        <w:t>obstem</w:t>
      </w:r>
      <w:r>
        <w:rPr>
          <w:spacing w:val="40"/>
          <w:sz w:val="22"/>
        </w:rPr>
        <w:t> </w:t>
      </w:r>
      <w:r>
        <w:rPr>
          <w:sz w:val="22"/>
        </w:rPr>
        <w:t>o</w:t>
      </w:r>
      <w:r>
        <w:rPr>
          <w:spacing w:val="40"/>
          <w:sz w:val="22"/>
        </w:rPr>
        <w:t> </w:t>
      </w:r>
      <w:r>
        <w:rPr>
          <w:sz w:val="22"/>
        </w:rPr>
        <w:t>fluxo normal</w:t>
      </w:r>
      <w:r>
        <w:rPr>
          <w:spacing w:val="40"/>
          <w:sz w:val="22"/>
        </w:rPr>
        <w:t> </w:t>
      </w:r>
      <w:r>
        <w:rPr>
          <w:sz w:val="22"/>
        </w:rPr>
        <w:t>da liquidação e do pagamento da despesa no relatório de riscos eventuais. (Decreto nº 11.246, de 2022, art. 21, III).</w:t>
      </w:r>
    </w:p>
    <w:p>
      <w:pPr>
        <w:pStyle w:val="BodyText"/>
        <w:spacing w:before="2"/>
        <w:ind w:left="0"/>
        <w:jc w:val="left"/>
      </w:pPr>
    </w:p>
    <w:p>
      <w:pPr>
        <w:pStyle w:val="ListParagraph"/>
        <w:numPr>
          <w:ilvl w:val="1"/>
          <w:numId w:val="1"/>
        </w:numPr>
        <w:tabs>
          <w:tab w:pos="721" w:val="left" w:leader="none"/>
        </w:tabs>
        <w:spacing w:line="364" w:lineRule="auto" w:before="0" w:after="0"/>
        <w:ind w:left="144" w:right="11" w:firstLine="0"/>
        <w:jc w:val="both"/>
        <w:rPr>
          <w:sz w:val="22"/>
        </w:rPr>
      </w:pPr>
      <w:r>
        <w:rPr>
          <w:sz w:val="22"/>
        </w:rPr>
        <w:t>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(Decreto nº 11.246, de 2022, art. 21, VIII).</w:t>
      </w:r>
    </w:p>
    <w:p>
      <w:pPr>
        <w:pStyle w:val="ListParagraph"/>
        <w:numPr>
          <w:ilvl w:val="1"/>
          <w:numId w:val="1"/>
        </w:numPr>
        <w:tabs>
          <w:tab w:pos="706" w:val="left" w:leader="none"/>
        </w:tabs>
        <w:spacing w:line="364" w:lineRule="auto" w:before="249" w:after="0"/>
        <w:ind w:left="144" w:right="11" w:firstLine="0"/>
        <w:jc w:val="both"/>
        <w:rPr>
          <w:sz w:val="22"/>
        </w:rPr>
      </w:pPr>
      <w:r>
        <w:rPr>
          <w:sz w:val="22"/>
        </w:rPr>
        <w:t>O gestor do contrato</w:t>
      </w:r>
      <w:r>
        <w:rPr>
          <w:spacing w:val="-3"/>
          <w:sz w:val="22"/>
        </w:rPr>
        <w:t> </w:t>
      </w:r>
      <w:r>
        <w:rPr>
          <w:sz w:val="22"/>
        </w:rPr>
        <w:t>tomará</w:t>
      </w:r>
      <w:r>
        <w:rPr>
          <w:spacing w:val="-3"/>
          <w:sz w:val="22"/>
        </w:rPr>
        <w:t> </w:t>
      </w:r>
      <w:r>
        <w:rPr>
          <w:sz w:val="22"/>
        </w:rPr>
        <w:t>providências</w:t>
      </w:r>
      <w:r>
        <w:rPr>
          <w:spacing w:val="-3"/>
          <w:sz w:val="22"/>
        </w:rPr>
        <w:t> </w:t>
      </w:r>
      <w:r>
        <w:rPr>
          <w:sz w:val="22"/>
        </w:rPr>
        <w:t>para</w:t>
      </w:r>
      <w:r>
        <w:rPr>
          <w:spacing w:val="-3"/>
          <w:sz w:val="22"/>
        </w:rPr>
        <w:t> </w:t>
      </w:r>
      <w:r>
        <w:rPr>
          <w:sz w:val="22"/>
        </w:rPr>
        <w:t>a</w:t>
      </w:r>
      <w:r>
        <w:rPr>
          <w:spacing w:val="-3"/>
          <w:sz w:val="22"/>
        </w:rPr>
        <w:t> </w:t>
      </w:r>
      <w:r>
        <w:rPr>
          <w:sz w:val="22"/>
        </w:rPr>
        <w:t>formalização</w:t>
      </w:r>
      <w:r>
        <w:rPr>
          <w:spacing w:val="-3"/>
          <w:sz w:val="22"/>
        </w:rPr>
        <w:t> </w:t>
      </w:r>
      <w:r>
        <w:rPr>
          <w:sz w:val="22"/>
        </w:rPr>
        <w:t>de</w:t>
      </w:r>
      <w:r>
        <w:rPr>
          <w:spacing w:val="-3"/>
          <w:sz w:val="22"/>
        </w:rPr>
        <w:t> </w:t>
      </w:r>
      <w:r>
        <w:rPr>
          <w:sz w:val="22"/>
        </w:rPr>
        <w:t>processo</w:t>
      </w:r>
      <w:r>
        <w:rPr>
          <w:spacing w:val="-3"/>
          <w:sz w:val="22"/>
        </w:rPr>
        <w:t> </w:t>
      </w:r>
      <w:r>
        <w:rPr>
          <w:sz w:val="22"/>
        </w:rPr>
        <w:t>administrativo</w:t>
      </w:r>
      <w:r>
        <w:rPr>
          <w:spacing w:val="-3"/>
          <w:sz w:val="22"/>
        </w:rPr>
        <w:t> </w:t>
      </w:r>
      <w:r>
        <w:rPr>
          <w:sz w:val="22"/>
        </w:rPr>
        <w:t>de responsabilização para fins de aplicação de sanções, a</w:t>
      </w:r>
      <w:r>
        <w:rPr>
          <w:spacing w:val="-3"/>
          <w:sz w:val="22"/>
        </w:rPr>
        <w:t> </w:t>
      </w:r>
      <w:r>
        <w:rPr>
          <w:sz w:val="22"/>
        </w:rPr>
        <w:t>ser</w:t>
      </w:r>
      <w:r>
        <w:rPr>
          <w:spacing w:val="-3"/>
          <w:sz w:val="22"/>
        </w:rPr>
        <w:t> </w:t>
      </w:r>
      <w:r>
        <w:rPr>
          <w:sz w:val="22"/>
        </w:rPr>
        <w:t>conduzido</w:t>
      </w:r>
      <w:r>
        <w:rPr>
          <w:spacing w:val="-3"/>
          <w:sz w:val="22"/>
        </w:rPr>
        <w:t> </w:t>
      </w:r>
      <w:r>
        <w:rPr>
          <w:sz w:val="22"/>
        </w:rPr>
        <w:t>pela</w:t>
      </w:r>
      <w:r>
        <w:rPr>
          <w:spacing w:val="-3"/>
          <w:sz w:val="22"/>
        </w:rPr>
        <w:t> </w:t>
      </w:r>
      <w:r>
        <w:rPr>
          <w:sz w:val="22"/>
        </w:rPr>
        <w:t>comissão</w:t>
      </w:r>
      <w:r>
        <w:rPr>
          <w:spacing w:val="-3"/>
          <w:sz w:val="22"/>
        </w:rPr>
        <w:t> </w:t>
      </w:r>
      <w:r>
        <w:rPr>
          <w:sz w:val="22"/>
        </w:rPr>
        <w:t>de</w:t>
      </w:r>
      <w:r>
        <w:rPr>
          <w:spacing w:val="-3"/>
          <w:sz w:val="22"/>
        </w:rPr>
        <w:t> </w:t>
      </w:r>
      <w:r>
        <w:rPr>
          <w:sz w:val="22"/>
        </w:rPr>
        <w:t>que</w:t>
      </w:r>
      <w:r>
        <w:rPr>
          <w:spacing w:val="-3"/>
          <w:sz w:val="22"/>
        </w:rPr>
        <w:t> </w:t>
      </w:r>
      <w:r>
        <w:rPr>
          <w:sz w:val="22"/>
        </w:rPr>
        <w:t>trata o art. 158 da Lei nº 14.133, de 2021, ou pelo agente ou pelo setor com competência para tal, conforme o caso. (Decreto nº 11.246, de 2022, art. 21, X).</w:t>
      </w:r>
    </w:p>
    <w:p>
      <w:pPr>
        <w:pStyle w:val="BodyText"/>
        <w:spacing w:before="1"/>
        <w:ind w:left="0"/>
        <w:jc w:val="left"/>
      </w:pPr>
    </w:p>
    <w:p>
      <w:pPr>
        <w:pStyle w:val="ListParagraph"/>
        <w:numPr>
          <w:ilvl w:val="1"/>
          <w:numId w:val="1"/>
        </w:numPr>
        <w:tabs>
          <w:tab w:pos="721" w:val="left" w:leader="none"/>
        </w:tabs>
        <w:spacing w:line="367" w:lineRule="auto" w:before="1" w:after="0"/>
        <w:ind w:left="144" w:right="20" w:firstLine="0"/>
        <w:jc w:val="both"/>
        <w:rPr>
          <w:sz w:val="22"/>
        </w:rPr>
      </w:pPr>
      <w:r>
        <w:rPr>
          <w:sz w:val="22"/>
        </w:rPr>
        <w:t>O gestor do contrato deverá elaborar relatório final com informações sobre a consecução dos objetivos que tenham</w:t>
      </w:r>
      <w:r>
        <w:rPr>
          <w:spacing w:val="-3"/>
          <w:sz w:val="22"/>
        </w:rPr>
        <w:t> </w:t>
      </w:r>
      <w:r>
        <w:rPr>
          <w:sz w:val="22"/>
        </w:rPr>
        <w:t>justificado</w:t>
      </w:r>
      <w:r>
        <w:rPr>
          <w:spacing w:val="-3"/>
          <w:sz w:val="22"/>
        </w:rPr>
        <w:t> </w:t>
      </w:r>
      <w:r>
        <w:rPr>
          <w:sz w:val="22"/>
        </w:rPr>
        <w:t>a</w:t>
      </w:r>
      <w:r>
        <w:rPr>
          <w:spacing w:val="-3"/>
          <w:sz w:val="22"/>
        </w:rPr>
        <w:t> </w:t>
      </w:r>
      <w:r>
        <w:rPr>
          <w:sz w:val="22"/>
        </w:rPr>
        <w:t>contratação</w:t>
      </w:r>
      <w:r>
        <w:rPr>
          <w:spacing w:val="-3"/>
          <w:sz w:val="22"/>
        </w:rPr>
        <w:t> </w:t>
      </w:r>
      <w:r>
        <w:rPr>
          <w:sz w:val="22"/>
        </w:rPr>
        <w:t>e</w:t>
      </w:r>
      <w:r>
        <w:rPr>
          <w:spacing w:val="-3"/>
          <w:sz w:val="22"/>
        </w:rPr>
        <w:t> </w:t>
      </w:r>
      <w:r>
        <w:rPr>
          <w:sz w:val="22"/>
        </w:rPr>
        <w:t>eventuais</w:t>
      </w:r>
      <w:r>
        <w:rPr>
          <w:spacing w:val="-3"/>
          <w:sz w:val="22"/>
        </w:rPr>
        <w:t> </w:t>
      </w:r>
      <w:r>
        <w:rPr>
          <w:sz w:val="22"/>
        </w:rPr>
        <w:t>condutas</w:t>
      </w:r>
      <w:r>
        <w:rPr>
          <w:spacing w:val="-3"/>
          <w:sz w:val="22"/>
        </w:rPr>
        <w:t> </w:t>
      </w:r>
      <w:r>
        <w:rPr>
          <w:sz w:val="22"/>
        </w:rPr>
        <w:t>a</w:t>
      </w:r>
      <w:r>
        <w:rPr>
          <w:spacing w:val="-3"/>
          <w:sz w:val="22"/>
        </w:rPr>
        <w:t> </w:t>
      </w:r>
      <w:r>
        <w:rPr>
          <w:sz w:val="22"/>
        </w:rPr>
        <w:t>serem</w:t>
      </w:r>
      <w:r>
        <w:rPr>
          <w:spacing w:val="-3"/>
          <w:sz w:val="22"/>
        </w:rPr>
        <w:t> </w:t>
      </w:r>
      <w:r>
        <w:rPr>
          <w:sz w:val="22"/>
        </w:rPr>
        <w:t>adotadas</w:t>
      </w:r>
      <w:r>
        <w:rPr>
          <w:spacing w:val="-3"/>
          <w:sz w:val="22"/>
        </w:rPr>
        <w:t> </w:t>
      </w:r>
      <w:r>
        <w:rPr>
          <w:sz w:val="22"/>
        </w:rPr>
        <w:t>para</w:t>
      </w:r>
      <w:r>
        <w:rPr>
          <w:spacing w:val="-3"/>
          <w:sz w:val="22"/>
        </w:rPr>
        <w:t> </w:t>
      </w:r>
      <w:r>
        <w:rPr>
          <w:sz w:val="22"/>
        </w:rPr>
        <w:t>o aprimoramento das atividades da Administração. (Decreto nº 11.246, de 2022, art. 21, VI).</w:t>
      </w:r>
    </w:p>
    <w:p>
      <w:pPr>
        <w:pStyle w:val="ListParagraph"/>
        <w:numPr>
          <w:ilvl w:val="1"/>
          <w:numId w:val="1"/>
        </w:numPr>
        <w:tabs>
          <w:tab w:pos="706" w:val="left" w:leader="none"/>
        </w:tabs>
        <w:spacing w:line="367" w:lineRule="auto" w:before="251" w:after="0"/>
        <w:ind w:left="144" w:right="10" w:firstLine="0"/>
        <w:jc w:val="both"/>
        <w:rPr>
          <w:sz w:val="22"/>
        </w:rPr>
      </w:pPr>
      <w:r>
        <w:rPr>
          <w:sz w:val="22"/>
        </w:rPr>
        <w:t>O gestor do contrato deverá enviar a documentação pertinente ao setor competente para a formalização dos procedimentos de liquidação e pagamento, no valor dimensionado pela fiscalização e gestão nos termos do contrato.</w:t>
      </w:r>
    </w:p>
    <w:p>
      <w:pPr>
        <w:pStyle w:val="ListParagraph"/>
        <w:numPr>
          <w:ilvl w:val="0"/>
          <w:numId w:val="1"/>
        </w:numPr>
        <w:tabs>
          <w:tab w:pos="388" w:val="left" w:leader="none"/>
        </w:tabs>
        <w:spacing w:line="240" w:lineRule="auto" w:before="235" w:after="0"/>
        <w:ind w:left="388" w:right="0" w:hanging="244"/>
        <w:jc w:val="both"/>
        <w:rPr>
          <w:rFonts w:ascii="Arial" w:hAnsi="Arial"/>
          <w:b/>
          <w:sz w:val="22"/>
        </w:rPr>
      </w:pPr>
      <w:r>
        <w:rPr>
          <w:rFonts w:ascii="Arial" w:hAnsi="Arial"/>
          <w:b/>
          <w:sz w:val="22"/>
        </w:rPr>
        <w:t>CRITÉRIOS</w:t>
      </w:r>
      <w:r>
        <w:rPr>
          <w:rFonts w:ascii="Arial" w:hAnsi="Arial"/>
          <w:b/>
          <w:spacing w:val="-7"/>
          <w:sz w:val="22"/>
        </w:rPr>
        <w:t> </w:t>
      </w:r>
      <w:r>
        <w:rPr>
          <w:rFonts w:ascii="Arial" w:hAnsi="Arial"/>
          <w:b/>
          <w:sz w:val="22"/>
        </w:rPr>
        <w:t>DE</w:t>
      </w:r>
      <w:r>
        <w:rPr>
          <w:rFonts w:ascii="Arial" w:hAnsi="Arial"/>
          <w:b/>
          <w:spacing w:val="-7"/>
          <w:sz w:val="22"/>
        </w:rPr>
        <w:t> </w:t>
      </w:r>
      <w:r>
        <w:rPr>
          <w:rFonts w:ascii="Arial" w:hAnsi="Arial"/>
          <w:b/>
          <w:sz w:val="22"/>
        </w:rPr>
        <w:t>MEDIÇÃO:</w:t>
      </w:r>
      <w:r>
        <w:rPr>
          <w:rFonts w:ascii="Arial" w:hAnsi="Arial"/>
          <w:b/>
          <w:spacing w:val="-7"/>
          <w:sz w:val="22"/>
        </w:rPr>
        <w:t> </w:t>
      </w:r>
      <w:r>
        <w:rPr>
          <w:sz w:val="22"/>
        </w:rPr>
        <w:t>Não</w:t>
      </w:r>
      <w:r>
        <w:rPr>
          <w:spacing w:val="-6"/>
          <w:sz w:val="22"/>
        </w:rPr>
        <w:t> </w:t>
      </w:r>
      <w:r>
        <w:rPr>
          <w:sz w:val="22"/>
        </w:rPr>
        <w:t>se</w:t>
      </w:r>
      <w:r>
        <w:rPr>
          <w:spacing w:val="-7"/>
          <w:sz w:val="22"/>
        </w:rPr>
        <w:t> </w:t>
      </w:r>
      <w:r>
        <w:rPr>
          <w:spacing w:val="-2"/>
          <w:sz w:val="22"/>
        </w:rPr>
        <w:t>aplica.</w:t>
      </w:r>
    </w:p>
    <w:p>
      <w:pPr>
        <w:pStyle w:val="BodyText"/>
        <w:spacing w:before="113"/>
        <w:ind w:left="0"/>
        <w:jc w:val="left"/>
      </w:pPr>
    </w:p>
    <w:p>
      <w:pPr>
        <w:pStyle w:val="Heading2"/>
        <w:numPr>
          <w:ilvl w:val="0"/>
          <w:numId w:val="1"/>
        </w:numPr>
        <w:tabs>
          <w:tab w:pos="510" w:val="left" w:leader="none"/>
        </w:tabs>
        <w:spacing w:line="240" w:lineRule="auto" w:before="0" w:after="0"/>
        <w:ind w:left="510" w:right="0" w:hanging="366"/>
        <w:jc w:val="both"/>
      </w:pPr>
      <w:r>
        <w:rPr/>
        <w:t>DO</w:t>
      </w:r>
      <w:r>
        <w:rPr>
          <w:spacing w:val="-8"/>
        </w:rPr>
        <w:t> </w:t>
      </w:r>
      <w:r>
        <w:rPr/>
        <w:t>RECEBIMENTO</w:t>
      </w:r>
      <w:r>
        <w:rPr>
          <w:spacing w:val="-7"/>
        </w:rPr>
        <w:t> </w:t>
      </w:r>
      <w:r>
        <w:rPr/>
        <w:t>E</w:t>
      </w:r>
      <w:r>
        <w:rPr>
          <w:spacing w:val="-7"/>
        </w:rPr>
        <w:t> </w:t>
      </w:r>
      <w:r>
        <w:rPr/>
        <w:t>DO</w:t>
      </w:r>
      <w:r>
        <w:rPr>
          <w:spacing w:val="-8"/>
        </w:rPr>
        <w:t> </w:t>
      </w:r>
      <w:r>
        <w:rPr>
          <w:spacing w:val="-2"/>
        </w:rPr>
        <w:t>PAGAMENTO</w:t>
      </w:r>
    </w:p>
    <w:p>
      <w:pPr>
        <w:pStyle w:val="ListParagraph"/>
        <w:numPr>
          <w:ilvl w:val="1"/>
          <w:numId w:val="1"/>
        </w:numPr>
        <w:tabs>
          <w:tab w:pos="798" w:val="left" w:leader="none"/>
        </w:tabs>
        <w:spacing w:line="360" w:lineRule="auto" w:before="127" w:after="0"/>
        <w:ind w:left="144" w:right="10" w:firstLine="0"/>
        <w:jc w:val="both"/>
        <w:rPr>
          <w:sz w:val="22"/>
        </w:rPr>
      </w:pPr>
      <w:r>
        <w:rPr>
          <w:sz w:val="22"/>
        </w:rPr>
        <w:t>Os serviços serão recebidos provisoriamente, no prazo de 5 (cinco) dias, pelo(a) responsável pelo acompanhamento e fiscalização do</w:t>
      </w:r>
      <w:r>
        <w:rPr>
          <w:spacing w:val="-4"/>
          <w:sz w:val="22"/>
        </w:rPr>
        <w:t> </w:t>
      </w:r>
      <w:r>
        <w:rPr>
          <w:sz w:val="22"/>
        </w:rPr>
        <w:t>contrato,</w:t>
      </w:r>
      <w:r>
        <w:rPr>
          <w:spacing w:val="-4"/>
          <w:sz w:val="22"/>
        </w:rPr>
        <w:t> </w:t>
      </w:r>
      <w:r>
        <w:rPr>
          <w:sz w:val="22"/>
        </w:rPr>
        <w:t>mediante</w:t>
      </w:r>
      <w:r>
        <w:rPr>
          <w:spacing w:val="-4"/>
          <w:sz w:val="22"/>
        </w:rPr>
        <w:t> </w:t>
      </w:r>
      <w:r>
        <w:rPr>
          <w:sz w:val="22"/>
        </w:rPr>
        <w:t>termo</w:t>
      </w:r>
      <w:r>
        <w:rPr>
          <w:spacing w:val="-4"/>
          <w:sz w:val="22"/>
        </w:rPr>
        <w:t> </w:t>
      </w:r>
      <w:r>
        <w:rPr>
          <w:sz w:val="22"/>
        </w:rPr>
        <w:t>detalhado,</w:t>
      </w:r>
      <w:r>
        <w:rPr>
          <w:spacing w:val="-4"/>
          <w:sz w:val="22"/>
        </w:rPr>
        <w:t> </w:t>
      </w:r>
      <w:r>
        <w:rPr>
          <w:sz w:val="22"/>
        </w:rPr>
        <w:t>quando verificado o cumprimento das exigências de caráter técnico e administrativo.</w:t>
      </w:r>
    </w:p>
    <w:p>
      <w:pPr>
        <w:pStyle w:val="ListParagraph"/>
        <w:spacing w:after="0" w:line="360" w:lineRule="auto"/>
        <w:jc w:val="both"/>
        <w:rPr>
          <w:sz w:val="22"/>
        </w:rPr>
        <w:sectPr>
          <w:pgSz w:w="11920" w:h="16840"/>
          <w:pgMar w:header="55" w:footer="747" w:top="1040" w:bottom="940" w:left="992" w:right="1133"/>
        </w:sectPr>
      </w:pPr>
    </w:p>
    <w:p>
      <w:pPr>
        <w:pStyle w:val="ListParagraph"/>
        <w:numPr>
          <w:ilvl w:val="1"/>
          <w:numId w:val="1"/>
        </w:numPr>
        <w:tabs>
          <w:tab w:pos="737" w:val="left" w:leader="none"/>
        </w:tabs>
        <w:spacing w:line="367" w:lineRule="auto" w:before="100" w:after="0"/>
        <w:ind w:left="144" w:right="14" w:firstLine="0"/>
        <w:jc w:val="both"/>
        <w:rPr>
          <w:sz w:val="22"/>
        </w:rPr>
      </w:pPr>
      <w:r>
        <w:rPr>
          <w:sz w:val="22"/>
        </w:rPr>
        <w:t>O prazo da disposição acima será contado do recebimento de comunicação de cobrança oriunda do contratado com a comprovação da prestação dos serviços a</w:t>
      </w:r>
      <w:r>
        <w:rPr>
          <w:spacing w:val="-3"/>
          <w:sz w:val="22"/>
        </w:rPr>
        <w:t> </w:t>
      </w:r>
      <w:r>
        <w:rPr>
          <w:sz w:val="22"/>
        </w:rPr>
        <w:t>que</w:t>
      </w:r>
      <w:r>
        <w:rPr>
          <w:spacing w:val="-3"/>
          <w:sz w:val="22"/>
        </w:rPr>
        <w:t> </w:t>
      </w:r>
      <w:r>
        <w:rPr>
          <w:sz w:val="22"/>
        </w:rPr>
        <w:t>se</w:t>
      </w:r>
      <w:r>
        <w:rPr>
          <w:spacing w:val="-3"/>
          <w:sz w:val="22"/>
        </w:rPr>
        <w:t> </w:t>
      </w:r>
      <w:r>
        <w:rPr>
          <w:sz w:val="22"/>
        </w:rPr>
        <w:t>refere</w:t>
      </w:r>
      <w:r>
        <w:rPr>
          <w:spacing w:val="-3"/>
          <w:sz w:val="22"/>
        </w:rPr>
        <w:t> </w:t>
      </w:r>
      <w:r>
        <w:rPr>
          <w:sz w:val="22"/>
        </w:rPr>
        <w:t>a</w:t>
      </w:r>
      <w:r>
        <w:rPr>
          <w:spacing w:val="-3"/>
          <w:sz w:val="22"/>
        </w:rPr>
        <w:t> </w:t>
      </w:r>
      <w:r>
        <w:rPr>
          <w:sz w:val="22"/>
        </w:rPr>
        <w:t>parcela</w:t>
      </w:r>
      <w:r>
        <w:rPr>
          <w:spacing w:val="-3"/>
          <w:sz w:val="22"/>
        </w:rPr>
        <w:t> </w:t>
      </w:r>
      <w:r>
        <w:rPr>
          <w:sz w:val="22"/>
        </w:rPr>
        <w:t>a ser paga.</w:t>
      </w:r>
    </w:p>
    <w:p>
      <w:pPr>
        <w:pStyle w:val="ListParagraph"/>
        <w:numPr>
          <w:ilvl w:val="1"/>
          <w:numId w:val="1"/>
        </w:numPr>
        <w:tabs>
          <w:tab w:pos="767" w:val="left" w:leader="none"/>
        </w:tabs>
        <w:spacing w:line="367" w:lineRule="auto" w:before="252" w:after="0"/>
        <w:ind w:left="144" w:right="18" w:firstLine="0"/>
        <w:jc w:val="both"/>
        <w:rPr>
          <w:sz w:val="22"/>
        </w:rPr>
      </w:pPr>
      <w:r>
        <w:rPr>
          <w:sz w:val="22"/>
        </w:rPr>
        <w:t>O fiscal técnico do contrato realizará o recebimento provisório do objeto do contrato mediante termo detalhado que comprove o cumprimento das exigências de caráter técnico. (</w:t>
      </w:r>
      <w:r>
        <w:rPr>
          <w:color w:val="1155CC"/>
          <w:sz w:val="22"/>
          <w:u w:val="thick" w:color="1155CC"/>
        </w:rPr>
        <w:t>Art.</w:t>
      </w:r>
      <w:r>
        <w:rPr>
          <w:color w:val="1155CC"/>
          <w:sz w:val="22"/>
        </w:rPr>
        <w:t> </w:t>
      </w:r>
      <w:r>
        <w:rPr>
          <w:color w:val="1155CC"/>
          <w:sz w:val="22"/>
          <w:u w:val="thick" w:color="1155CC"/>
        </w:rPr>
        <w:t>22, X, Decreto nº 11.246, de 2022</w:t>
      </w:r>
      <w:r>
        <w:rPr>
          <w:sz w:val="22"/>
        </w:rPr>
        <w:t>).</w:t>
      </w:r>
    </w:p>
    <w:p>
      <w:pPr>
        <w:pStyle w:val="ListParagraph"/>
        <w:numPr>
          <w:ilvl w:val="1"/>
          <w:numId w:val="1"/>
        </w:numPr>
        <w:tabs>
          <w:tab w:pos="721" w:val="left" w:leader="none"/>
        </w:tabs>
        <w:spacing w:line="367" w:lineRule="auto" w:before="251" w:after="0"/>
        <w:ind w:left="144" w:right="18" w:firstLine="0"/>
        <w:jc w:val="both"/>
        <w:rPr>
          <w:sz w:val="22"/>
        </w:rPr>
      </w:pPr>
      <w:r>
        <w:rPr>
          <w:sz w:val="22"/>
        </w:rPr>
        <w:t>O fiscal administrativo do contrato realizará o recebimento provisório do objeto do contrato mediante termo detalhado que comprove</w:t>
      </w:r>
      <w:r>
        <w:rPr>
          <w:spacing w:val="-4"/>
          <w:sz w:val="22"/>
        </w:rPr>
        <w:t> </w:t>
      </w:r>
      <w:r>
        <w:rPr>
          <w:sz w:val="22"/>
        </w:rPr>
        <w:t>o</w:t>
      </w:r>
      <w:r>
        <w:rPr>
          <w:spacing w:val="-4"/>
          <w:sz w:val="22"/>
        </w:rPr>
        <w:t> </w:t>
      </w:r>
      <w:r>
        <w:rPr>
          <w:sz w:val="22"/>
        </w:rPr>
        <w:t>cumprimento</w:t>
      </w:r>
      <w:r>
        <w:rPr>
          <w:spacing w:val="-4"/>
          <w:sz w:val="22"/>
        </w:rPr>
        <w:t> </w:t>
      </w:r>
      <w:r>
        <w:rPr>
          <w:sz w:val="22"/>
        </w:rPr>
        <w:t>das</w:t>
      </w:r>
      <w:r>
        <w:rPr>
          <w:spacing w:val="-4"/>
          <w:sz w:val="22"/>
        </w:rPr>
        <w:t> </w:t>
      </w:r>
      <w:r>
        <w:rPr>
          <w:sz w:val="22"/>
        </w:rPr>
        <w:t>exigências</w:t>
      </w:r>
      <w:r>
        <w:rPr>
          <w:spacing w:val="-4"/>
          <w:sz w:val="22"/>
        </w:rPr>
        <w:t> </w:t>
      </w:r>
      <w:r>
        <w:rPr>
          <w:sz w:val="22"/>
        </w:rPr>
        <w:t>de</w:t>
      </w:r>
      <w:r>
        <w:rPr>
          <w:spacing w:val="-4"/>
          <w:sz w:val="22"/>
        </w:rPr>
        <w:t> </w:t>
      </w:r>
      <w:r>
        <w:rPr>
          <w:sz w:val="22"/>
        </w:rPr>
        <w:t>caráter</w:t>
      </w:r>
      <w:r>
        <w:rPr>
          <w:spacing w:val="-4"/>
          <w:sz w:val="22"/>
        </w:rPr>
        <w:t> </w:t>
      </w:r>
      <w:r>
        <w:rPr>
          <w:sz w:val="22"/>
        </w:rPr>
        <w:t>administrativo. (</w:t>
      </w:r>
      <w:r>
        <w:rPr>
          <w:color w:val="1155CC"/>
          <w:sz w:val="22"/>
          <w:u w:val="thick" w:color="1155CC"/>
        </w:rPr>
        <w:t>Art. 23, X, Decreto nº 11.246, de 2022</w:t>
      </w:r>
      <w:r>
        <w:rPr>
          <w:sz w:val="22"/>
        </w:rPr>
        <w:t>).</w:t>
      </w:r>
    </w:p>
    <w:p>
      <w:pPr>
        <w:pStyle w:val="ListParagraph"/>
        <w:numPr>
          <w:ilvl w:val="1"/>
          <w:numId w:val="1"/>
        </w:numPr>
        <w:tabs>
          <w:tab w:pos="706" w:val="left" w:leader="none"/>
        </w:tabs>
        <w:spacing w:line="376" w:lineRule="auto" w:before="252" w:after="0"/>
        <w:ind w:left="144" w:right="19" w:firstLine="0"/>
        <w:jc w:val="both"/>
        <w:rPr>
          <w:sz w:val="22"/>
        </w:rPr>
      </w:pPr>
      <w:r>
        <w:rPr>
          <w:sz w:val="22"/>
        </w:rPr>
        <w:t>O fiscal setorial do contrato, quando houver, realizará o recebimento provisório sob o</w:t>
      </w:r>
      <w:r>
        <w:rPr>
          <w:spacing w:val="-4"/>
          <w:sz w:val="22"/>
        </w:rPr>
        <w:t> </w:t>
      </w:r>
      <w:r>
        <w:rPr>
          <w:sz w:val="22"/>
        </w:rPr>
        <w:t>ponto de vista técnico e administrativo.</w:t>
      </w:r>
    </w:p>
    <w:p>
      <w:pPr>
        <w:pStyle w:val="ListParagraph"/>
        <w:numPr>
          <w:ilvl w:val="1"/>
          <w:numId w:val="1"/>
        </w:numPr>
        <w:tabs>
          <w:tab w:pos="737" w:val="left" w:leader="none"/>
        </w:tabs>
        <w:spacing w:line="364" w:lineRule="auto" w:before="239" w:after="0"/>
        <w:ind w:left="144" w:right="12" w:firstLine="0"/>
        <w:jc w:val="both"/>
        <w:rPr>
          <w:sz w:val="22"/>
        </w:rPr>
      </w:pPr>
      <w:r>
        <w:rPr>
          <w:sz w:val="22"/>
        </w:rPr>
        <w:t>Para efeito de recebimento provisório, ao final de cada período de faturamento, o fiscal técnico do contrato</w:t>
      </w:r>
      <w:r>
        <w:rPr>
          <w:spacing w:val="-3"/>
          <w:sz w:val="22"/>
        </w:rPr>
        <w:t> </w:t>
      </w:r>
      <w:r>
        <w:rPr>
          <w:sz w:val="22"/>
        </w:rPr>
        <w:t>irá</w:t>
      </w:r>
      <w:r>
        <w:rPr>
          <w:spacing w:val="-3"/>
          <w:sz w:val="22"/>
        </w:rPr>
        <w:t> </w:t>
      </w:r>
      <w:r>
        <w:rPr>
          <w:sz w:val="22"/>
        </w:rPr>
        <w:t>apurar</w:t>
      </w:r>
      <w:r>
        <w:rPr>
          <w:spacing w:val="-3"/>
          <w:sz w:val="22"/>
        </w:rPr>
        <w:t> </w:t>
      </w:r>
      <w:r>
        <w:rPr>
          <w:sz w:val="22"/>
        </w:rPr>
        <w:t>o</w:t>
      </w:r>
      <w:r>
        <w:rPr>
          <w:spacing w:val="-3"/>
          <w:sz w:val="22"/>
        </w:rPr>
        <w:t> </w:t>
      </w:r>
      <w:r>
        <w:rPr>
          <w:sz w:val="22"/>
        </w:rPr>
        <w:t>resultado</w:t>
      </w:r>
      <w:r>
        <w:rPr>
          <w:spacing w:val="-3"/>
          <w:sz w:val="22"/>
        </w:rPr>
        <w:t> </w:t>
      </w:r>
      <w:r>
        <w:rPr>
          <w:sz w:val="22"/>
        </w:rPr>
        <w:t>das</w:t>
      </w:r>
      <w:r>
        <w:rPr>
          <w:spacing w:val="-3"/>
          <w:sz w:val="22"/>
        </w:rPr>
        <w:t> </w:t>
      </w:r>
      <w:r>
        <w:rPr>
          <w:sz w:val="22"/>
        </w:rPr>
        <w:t>avaliações</w:t>
      </w:r>
      <w:r>
        <w:rPr>
          <w:spacing w:val="-3"/>
          <w:sz w:val="22"/>
        </w:rPr>
        <w:t> </w:t>
      </w:r>
      <w:r>
        <w:rPr>
          <w:sz w:val="22"/>
        </w:rPr>
        <w:t>da</w:t>
      </w:r>
      <w:r>
        <w:rPr>
          <w:spacing w:val="-3"/>
          <w:sz w:val="22"/>
        </w:rPr>
        <w:t> </w:t>
      </w:r>
      <w:r>
        <w:rPr>
          <w:sz w:val="22"/>
        </w:rPr>
        <w:t>execução</w:t>
      </w:r>
      <w:r>
        <w:rPr>
          <w:spacing w:val="-3"/>
          <w:sz w:val="22"/>
        </w:rPr>
        <w:t> </w:t>
      </w:r>
      <w:r>
        <w:rPr>
          <w:sz w:val="22"/>
        </w:rPr>
        <w:t>do</w:t>
      </w:r>
      <w:r>
        <w:rPr>
          <w:spacing w:val="-3"/>
          <w:sz w:val="22"/>
        </w:rPr>
        <w:t> </w:t>
      </w:r>
      <w:r>
        <w:rPr>
          <w:sz w:val="22"/>
        </w:rPr>
        <w:t>objeto</w:t>
      </w:r>
      <w:r>
        <w:rPr>
          <w:spacing w:val="-3"/>
          <w:sz w:val="22"/>
        </w:rPr>
        <w:t> </w:t>
      </w:r>
      <w:r>
        <w:rPr>
          <w:sz w:val="22"/>
        </w:rPr>
        <w:t>e,</w:t>
      </w:r>
      <w:r>
        <w:rPr>
          <w:spacing w:val="-3"/>
          <w:sz w:val="22"/>
        </w:rPr>
        <w:t> </w:t>
      </w:r>
      <w:r>
        <w:rPr>
          <w:sz w:val="22"/>
        </w:rPr>
        <w:t>se</w:t>
      </w:r>
      <w:r>
        <w:rPr>
          <w:spacing w:val="-3"/>
          <w:sz w:val="22"/>
        </w:rPr>
        <w:t> </w:t>
      </w:r>
      <w:r>
        <w:rPr>
          <w:sz w:val="22"/>
        </w:rPr>
        <w:t>for</w:t>
      </w:r>
      <w:r>
        <w:rPr>
          <w:spacing w:val="-3"/>
          <w:sz w:val="22"/>
        </w:rPr>
        <w:t> </w:t>
      </w:r>
      <w:r>
        <w:rPr>
          <w:sz w:val="22"/>
        </w:rPr>
        <w:t>o</w:t>
      </w:r>
      <w:r>
        <w:rPr>
          <w:spacing w:val="-3"/>
          <w:sz w:val="22"/>
        </w:rPr>
        <w:t> </w:t>
      </w:r>
      <w:r>
        <w:rPr>
          <w:sz w:val="22"/>
        </w:rPr>
        <w:t>caso,</w:t>
      </w:r>
      <w:r>
        <w:rPr>
          <w:spacing w:val="-3"/>
          <w:sz w:val="22"/>
        </w:rPr>
        <w:t> </w:t>
      </w:r>
      <w:r>
        <w:rPr>
          <w:sz w:val="22"/>
        </w:rPr>
        <w:t>a análise do desempenho e qualidade da prestação dos serviços realizados em consonância com</w:t>
      </w:r>
      <w:r>
        <w:rPr>
          <w:spacing w:val="40"/>
          <w:sz w:val="22"/>
        </w:rPr>
        <w:t> </w:t>
      </w:r>
      <w:r>
        <w:rPr>
          <w:sz w:val="22"/>
        </w:rPr>
        <w:t>os indicadores previstos, que poderá resultar no redimensionamento de valores a serem</w:t>
      </w:r>
      <w:r>
        <w:rPr>
          <w:spacing w:val="-3"/>
          <w:sz w:val="22"/>
        </w:rPr>
        <w:t> </w:t>
      </w:r>
      <w:r>
        <w:rPr>
          <w:sz w:val="22"/>
        </w:rPr>
        <w:t>pagos</w:t>
      </w:r>
      <w:r>
        <w:rPr>
          <w:spacing w:val="-3"/>
          <w:sz w:val="22"/>
        </w:rPr>
        <w:t> </w:t>
      </w:r>
      <w:r>
        <w:rPr>
          <w:sz w:val="22"/>
        </w:rPr>
        <w:t>à contratada, registrando em relatório a ser encaminhado ao gestor do contrato.</w:t>
      </w:r>
    </w:p>
    <w:p>
      <w:pPr>
        <w:pStyle w:val="ListParagraph"/>
        <w:numPr>
          <w:ilvl w:val="2"/>
          <w:numId w:val="1"/>
        </w:numPr>
        <w:tabs>
          <w:tab w:pos="949" w:val="left" w:leader="none"/>
        </w:tabs>
        <w:spacing w:line="376" w:lineRule="auto" w:before="250" w:after="0"/>
        <w:ind w:left="144" w:right="20" w:firstLine="0"/>
        <w:jc w:val="both"/>
        <w:rPr>
          <w:sz w:val="22"/>
        </w:rPr>
      </w:pPr>
      <w:r>
        <w:rPr>
          <w:sz w:val="22"/>
        </w:rPr>
        <w:t>Será considerado como ocorrido o recebimento provisório com a entrega do termo detalhado ou, em havendo mais de um a ser feito, com a entrega do último;</w:t>
      </w:r>
    </w:p>
    <w:p>
      <w:pPr>
        <w:pStyle w:val="ListParagraph"/>
        <w:numPr>
          <w:ilvl w:val="2"/>
          <w:numId w:val="1"/>
        </w:numPr>
        <w:tabs>
          <w:tab w:pos="905" w:val="left" w:leader="none"/>
        </w:tabs>
        <w:spacing w:line="360" w:lineRule="auto" w:before="221" w:after="0"/>
        <w:ind w:left="144" w:right="16" w:firstLine="0"/>
        <w:jc w:val="both"/>
        <w:rPr>
          <w:sz w:val="22"/>
        </w:rPr>
      </w:pPr>
      <w:r>
        <w:rPr>
          <w:sz w:val="22"/>
        </w:rPr>
        <w:t>O Contratado fica obrigado a reparar, corrigir, remover, reconstruir ou substituir, às suas expensas, no todo ou em parte, o objeto em que se verificarem vícios, defeitos ou incorreções resultantes da execução ou materiais empregados, cabendo à fiscalização não atestar a última e/ou única medição de serviços até que sejam sanadas todas as eventuais pendências que possam vir a ser apontadas no Recebimento Provisório.</w:t>
      </w:r>
    </w:p>
    <w:p>
      <w:pPr>
        <w:pStyle w:val="BodyText"/>
        <w:spacing w:before="5"/>
        <w:ind w:left="0"/>
        <w:jc w:val="left"/>
      </w:pPr>
    </w:p>
    <w:p>
      <w:pPr>
        <w:pStyle w:val="ListParagraph"/>
        <w:numPr>
          <w:ilvl w:val="1"/>
          <w:numId w:val="1"/>
        </w:numPr>
        <w:tabs>
          <w:tab w:pos="706" w:val="left" w:leader="none"/>
        </w:tabs>
        <w:spacing w:line="367" w:lineRule="auto" w:before="0" w:after="0"/>
        <w:ind w:left="144" w:right="15" w:firstLine="0"/>
        <w:jc w:val="both"/>
        <w:rPr>
          <w:sz w:val="22"/>
        </w:rPr>
      </w:pPr>
      <w:r>
        <w:rPr>
          <w:sz w:val="22"/>
        </w:rPr>
        <w:t>A fiscalização não efetuará</w:t>
      </w:r>
      <w:r>
        <w:rPr>
          <w:spacing w:val="-3"/>
          <w:sz w:val="22"/>
        </w:rPr>
        <w:t> </w:t>
      </w:r>
      <w:r>
        <w:rPr>
          <w:sz w:val="22"/>
        </w:rPr>
        <w:t>o</w:t>
      </w:r>
      <w:r>
        <w:rPr>
          <w:spacing w:val="-3"/>
          <w:sz w:val="22"/>
        </w:rPr>
        <w:t> </w:t>
      </w:r>
      <w:r>
        <w:rPr>
          <w:sz w:val="22"/>
        </w:rPr>
        <w:t>ateste</w:t>
      </w:r>
      <w:r>
        <w:rPr>
          <w:spacing w:val="-3"/>
          <w:sz w:val="22"/>
        </w:rPr>
        <w:t> </w:t>
      </w:r>
      <w:r>
        <w:rPr>
          <w:sz w:val="22"/>
        </w:rPr>
        <w:t>da</w:t>
      </w:r>
      <w:r>
        <w:rPr>
          <w:spacing w:val="-3"/>
          <w:sz w:val="22"/>
        </w:rPr>
        <w:t> </w:t>
      </w:r>
      <w:r>
        <w:rPr>
          <w:sz w:val="22"/>
        </w:rPr>
        <w:t>última</w:t>
      </w:r>
      <w:r>
        <w:rPr>
          <w:spacing w:val="-3"/>
          <w:sz w:val="22"/>
        </w:rPr>
        <w:t> </w:t>
      </w:r>
      <w:r>
        <w:rPr>
          <w:sz w:val="22"/>
        </w:rPr>
        <w:t>e/ou</w:t>
      </w:r>
      <w:r>
        <w:rPr>
          <w:spacing w:val="-3"/>
          <w:sz w:val="22"/>
        </w:rPr>
        <w:t> </w:t>
      </w:r>
      <w:r>
        <w:rPr>
          <w:sz w:val="22"/>
        </w:rPr>
        <w:t>única</w:t>
      </w:r>
      <w:r>
        <w:rPr>
          <w:spacing w:val="-3"/>
          <w:sz w:val="22"/>
        </w:rPr>
        <w:t> </w:t>
      </w:r>
      <w:r>
        <w:rPr>
          <w:sz w:val="22"/>
        </w:rPr>
        <w:t>medição</w:t>
      </w:r>
      <w:r>
        <w:rPr>
          <w:spacing w:val="-3"/>
          <w:sz w:val="22"/>
        </w:rPr>
        <w:t> </w:t>
      </w:r>
      <w:r>
        <w:rPr>
          <w:sz w:val="22"/>
        </w:rPr>
        <w:t>de</w:t>
      </w:r>
      <w:r>
        <w:rPr>
          <w:spacing w:val="-3"/>
          <w:sz w:val="22"/>
        </w:rPr>
        <w:t> </w:t>
      </w:r>
      <w:r>
        <w:rPr>
          <w:sz w:val="22"/>
        </w:rPr>
        <w:t>serviços</w:t>
      </w:r>
      <w:r>
        <w:rPr>
          <w:spacing w:val="-3"/>
          <w:sz w:val="22"/>
        </w:rPr>
        <w:t> </w:t>
      </w:r>
      <w:r>
        <w:rPr>
          <w:sz w:val="22"/>
        </w:rPr>
        <w:t>até</w:t>
      </w:r>
      <w:r>
        <w:rPr>
          <w:spacing w:val="-3"/>
          <w:sz w:val="22"/>
        </w:rPr>
        <w:t> </w:t>
      </w:r>
      <w:r>
        <w:rPr>
          <w:sz w:val="22"/>
        </w:rPr>
        <w:t>que</w:t>
      </w:r>
      <w:r>
        <w:rPr>
          <w:spacing w:val="-3"/>
          <w:sz w:val="22"/>
        </w:rPr>
        <w:t> </w:t>
      </w:r>
      <w:r>
        <w:rPr>
          <w:sz w:val="22"/>
        </w:rPr>
        <w:t>sejam sanadas todas as eventuais pendências que possam vir a ser apontadas no Recebimento Provisório. (</w:t>
      </w:r>
      <w:r>
        <w:rPr>
          <w:color w:val="1155CC"/>
          <w:sz w:val="22"/>
          <w:u w:val="thick" w:color="1155CC"/>
        </w:rPr>
        <w:t>Art. 119 c/c art. 140 da Lei nº 14133, de 2021</w:t>
      </w:r>
      <w:r>
        <w:rPr>
          <w:sz w:val="22"/>
        </w:rPr>
        <w:t>)</w:t>
      </w:r>
    </w:p>
    <w:p>
      <w:pPr>
        <w:pStyle w:val="ListParagraph"/>
        <w:numPr>
          <w:ilvl w:val="1"/>
          <w:numId w:val="1"/>
        </w:numPr>
        <w:tabs>
          <w:tab w:pos="144" w:val="left" w:leader="none"/>
          <w:tab w:pos="771" w:val="left" w:leader="none"/>
        </w:tabs>
        <w:spacing w:line="360" w:lineRule="auto" w:before="234" w:after="0"/>
        <w:ind w:left="144" w:right="19" w:hanging="1"/>
        <w:jc w:val="both"/>
        <w:rPr>
          <w:sz w:val="24"/>
        </w:rPr>
      </w:pPr>
      <w:r>
        <w:rPr>
          <w:sz w:val="22"/>
        </w:rPr>
        <w:t>O recebimento provisório também ficará sujeito, quando cabível, à conclusão de todos os</w:t>
      </w:r>
      <w:r>
        <w:rPr>
          <w:spacing w:val="-4"/>
          <w:sz w:val="22"/>
        </w:rPr>
        <w:t> </w:t>
      </w:r>
      <w:r>
        <w:rPr>
          <w:sz w:val="22"/>
        </w:rPr>
        <w:t>testes</w:t>
      </w:r>
      <w:r>
        <w:rPr>
          <w:spacing w:val="40"/>
          <w:sz w:val="22"/>
        </w:rPr>
        <w:t> </w:t>
      </w:r>
      <w:r>
        <w:rPr>
          <w:sz w:val="22"/>
        </w:rPr>
        <w:t>de campo e à entrega dos Manuais e Instruções exigíveis.</w:t>
      </w:r>
    </w:p>
    <w:p>
      <w:pPr>
        <w:pStyle w:val="BodyText"/>
        <w:spacing w:before="5"/>
        <w:ind w:left="0"/>
        <w:jc w:val="left"/>
      </w:pPr>
    </w:p>
    <w:p>
      <w:pPr>
        <w:pStyle w:val="ListParagraph"/>
        <w:numPr>
          <w:ilvl w:val="1"/>
          <w:numId w:val="1"/>
        </w:numPr>
        <w:tabs>
          <w:tab w:pos="737" w:val="left" w:leader="none"/>
        </w:tabs>
        <w:spacing w:line="367" w:lineRule="auto" w:before="0" w:after="0"/>
        <w:ind w:left="144" w:right="14" w:firstLine="0"/>
        <w:jc w:val="both"/>
        <w:rPr>
          <w:sz w:val="22"/>
        </w:rPr>
      </w:pPr>
      <w:r>
        <w:rPr>
          <w:sz w:val="22"/>
        </w:rPr>
        <w:t>Os serviços poderão ser rejeitados, no todo ou em parte, quando em desacordo com as especificações constantes neste Termo de Referência e na proposta, sem prejuízo da aplicação das penalidades.</w:t>
      </w:r>
    </w:p>
    <w:p>
      <w:pPr>
        <w:pStyle w:val="ListParagraph"/>
        <w:spacing w:after="0" w:line="367" w:lineRule="auto"/>
        <w:jc w:val="both"/>
        <w:rPr>
          <w:sz w:val="22"/>
        </w:rPr>
        <w:sectPr>
          <w:pgSz w:w="11920" w:h="16840"/>
          <w:pgMar w:header="55" w:footer="747" w:top="1040" w:bottom="940" w:left="992" w:right="1133"/>
        </w:sectPr>
      </w:pPr>
    </w:p>
    <w:p>
      <w:pPr>
        <w:pStyle w:val="ListParagraph"/>
        <w:numPr>
          <w:ilvl w:val="1"/>
          <w:numId w:val="1"/>
        </w:numPr>
        <w:tabs>
          <w:tab w:pos="829" w:val="left" w:leader="none"/>
        </w:tabs>
        <w:spacing w:line="360" w:lineRule="auto" w:before="82" w:after="0"/>
        <w:ind w:left="144" w:right="10" w:firstLine="0"/>
        <w:jc w:val="both"/>
        <w:rPr>
          <w:sz w:val="22"/>
        </w:rPr>
      </w:pPr>
      <w:r>
        <w:rPr>
          <w:sz w:val="22"/>
        </w:rPr>
        <w:t>Quando a</w:t>
      </w:r>
      <w:r>
        <w:rPr>
          <w:spacing w:val="-5"/>
          <w:sz w:val="22"/>
        </w:rPr>
        <w:t> </w:t>
      </w:r>
      <w:r>
        <w:rPr>
          <w:sz w:val="22"/>
        </w:rPr>
        <w:t>fiscalização</w:t>
      </w:r>
      <w:r>
        <w:rPr>
          <w:spacing w:val="-5"/>
          <w:sz w:val="22"/>
        </w:rPr>
        <w:t> </w:t>
      </w:r>
      <w:r>
        <w:rPr>
          <w:sz w:val="22"/>
        </w:rPr>
        <w:t>for</w:t>
      </w:r>
      <w:r>
        <w:rPr>
          <w:spacing w:val="-5"/>
          <w:sz w:val="22"/>
        </w:rPr>
        <w:t> </w:t>
      </w:r>
      <w:r>
        <w:rPr>
          <w:sz w:val="22"/>
        </w:rPr>
        <w:t>exercida</w:t>
      </w:r>
      <w:r>
        <w:rPr>
          <w:spacing w:val="-5"/>
          <w:sz w:val="22"/>
        </w:rPr>
        <w:t> </w:t>
      </w:r>
      <w:r>
        <w:rPr>
          <w:sz w:val="22"/>
        </w:rPr>
        <w:t>por</w:t>
      </w:r>
      <w:r>
        <w:rPr>
          <w:spacing w:val="-5"/>
          <w:sz w:val="22"/>
        </w:rPr>
        <w:t> </w:t>
      </w:r>
      <w:r>
        <w:rPr>
          <w:sz w:val="22"/>
        </w:rPr>
        <w:t>um</w:t>
      </w:r>
      <w:r>
        <w:rPr>
          <w:spacing w:val="-5"/>
          <w:sz w:val="22"/>
        </w:rPr>
        <w:t> </w:t>
      </w:r>
      <w:r>
        <w:rPr>
          <w:sz w:val="22"/>
        </w:rPr>
        <w:t>único</w:t>
      </w:r>
      <w:r>
        <w:rPr>
          <w:spacing w:val="-5"/>
          <w:sz w:val="22"/>
        </w:rPr>
        <w:t> </w:t>
      </w:r>
      <w:r>
        <w:rPr>
          <w:sz w:val="22"/>
        </w:rPr>
        <w:t>servidor,</w:t>
      </w:r>
      <w:r>
        <w:rPr>
          <w:spacing w:val="-5"/>
          <w:sz w:val="22"/>
        </w:rPr>
        <w:t> </w:t>
      </w:r>
      <w:r>
        <w:rPr>
          <w:sz w:val="22"/>
        </w:rPr>
        <w:t>o</w:t>
      </w:r>
      <w:r>
        <w:rPr>
          <w:spacing w:val="-5"/>
          <w:sz w:val="22"/>
        </w:rPr>
        <w:t> </w:t>
      </w:r>
      <w:r>
        <w:rPr>
          <w:sz w:val="22"/>
        </w:rPr>
        <w:t>Termo</w:t>
      </w:r>
      <w:r>
        <w:rPr>
          <w:spacing w:val="-5"/>
          <w:sz w:val="22"/>
        </w:rPr>
        <w:t> </w:t>
      </w:r>
      <w:r>
        <w:rPr>
          <w:sz w:val="22"/>
        </w:rPr>
        <w:t>Detalhado</w:t>
      </w:r>
      <w:r>
        <w:rPr>
          <w:spacing w:val="-5"/>
          <w:sz w:val="22"/>
        </w:rPr>
        <w:t> </w:t>
      </w:r>
      <w:r>
        <w:rPr>
          <w:sz w:val="22"/>
        </w:rPr>
        <w:t>deverá</w:t>
      </w:r>
      <w:r>
        <w:rPr>
          <w:spacing w:val="-5"/>
          <w:sz w:val="22"/>
        </w:rPr>
        <w:t> </w:t>
      </w:r>
      <w:r>
        <w:rPr>
          <w:sz w:val="22"/>
        </w:rPr>
        <w:t>conter o registro, a análise e a conclusão acerca</w:t>
      </w:r>
      <w:r>
        <w:rPr>
          <w:spacing w:val="-3"/>
          <w:sz w:val="22"/>
        </w:rPr>
        <w:t> </w:t>
      </w:r>
      <w:r>
        <w:rPr>
          <w:sz w:val="22"/>
        </w:rPr>
        <w:t>das</w:t>
      </w:r>
      <w:r>
        <w:rPr>
          <w:spacing w:val="-3"/>
          <w:sz w:val="22"/>
        </w:rPr>
        <w:t> </w:t>
      </w:r>
      <w:r>
        <w:rPr>
          <w:sz w:val="22"/>
        </w:rPr>
        <w:t>ocorrências</w:t>
      </w:r>
      <w:r>
        <w:rPr>
          <w:spacing w:val="-3"/>
          <w:sz w:val="22"/>
        </w:rPr>
        <w:t> </w:t>
      </w:r>
      <w:r>
        <w:rPr>
          <w:sz w:val="22"/>
        </w:rPr>
        <w:t>na</w:t>
      </w:r>
      <w:r>
        <w:rPr>
          <w:spacing w:val="-3"/>
          <w:sz w:val="22"/>
        </w:rPr>
        <w:t> </w:t>
      </w:r>
      <w:r>
        <w:rPr>
          <w:sz w:val="22"/>
        </w:rPr>
        <w:t>execução</w:t>
      </w:r>
      <w:r>
        <w:rPr>
          <w:spacing w:val="-3"/>
          <w:sz w:val="22"/>
        </w:rPr>
        <w:t> </w:t>
      </w:r>
      <w:r>
        <w:rPr>
          <w:sz w:val="22"/>
        </w:rPr>
        <w:t>do</w:t>
      </w:r>
      <w:r>
        <w:rPr>
          <w:spacing w:val="-3"/>
          <w:sz w:val="22"/>
        </w:rPr>
        <w:t> </w:t>
      </w:r>
      <w:r>
        <w:rPr>
          <w:sz w:val="22"/>
        </w:rPr>
        <w:t>contrato,</w:t>
      </w:r>
      <w:r>
        <w:rPr>
          <w:spacing w:val="-3"/>
          <w:sz w:val="22"/>
        </w:rPr>
        <w:t> </w:t>
      </w:r>
      <w:r>
        <w:rPr>
          <w:sz w:val="22"/>
        </w:rPr>
        <w:t>em</w:t>
      </w:r>
      <w:r>
        <w:rPr>
          <w:spacing w:val="-3"/>
          <w:sz w:val="22"/>
        </w:rPr>
        <w:t> </w:t>
      </w:r>
      <w:r>
        <w:rPr>
          <w:sz w:val="22"/>
        </w:rPr>
        <w:t>relação</w:t>
      </w:r>
      <w:r>
        <w:rPr>
          <w:spacing w:val="-3"/>
          <w:sz w:val="22"/>
        </w:rPr>
        <w:t> </w:t>
      </w:r>
      <w:r>
        <w:rPr>
          <w:sz w:val="22"/>
        </w:rPr>
        <w:t>à fiscalização técnica e administrativa e demais documentos que julgar necessários, devendo encaminhá-los ao gestor do contrato para recebimento definitivo.</w:t>
      </w:r>
    </w:p>
    <w:p>
      <w:pPr>
        <w:pStyle w:val="BodyText"/>
        <w:spacing w:before="5"/>
        <w:ind w:left="0"/>
        <w:jc w:val="left"/>
      </w:pPr>
    </w:p>
    <w:p>
      <w:pPr>
        <w:pStyle w:val="ListParagraph"/>
        <w:numPr>
          <w:ilvl w:val="1"/>
          <w:numId w:val="3"/>
        </w:numPr>
        <w:tabs>
          <w:tab w:pos="797" w:val="left" w:leader="none"/>
        </w:tabs>
        <w:spacing w:line="364" w:lineRule="auto" w:before="0" w:after="0"/>
        <w:ind w:left="144" w:right="21" w:firstLine="0"/>
        <w:jc w:val="both"/>
        <w:rPr>
          <w:sz w:val="22"/>
        </w:rPr>
      </w:pPr>
      <w:r>
        <w:rPr>
          <w:sz w:val="22"/>
        </w:rPr>
        <w:t>Os serviços serão </w:t>
      </w:r>
      <w:r>
        <w:rPr>
          <w:rFonts w:ascii="Arial" w:hAnsi="Arial"/>
          <w:b/>
          <w:sz w:val="22"/>
        </w:rPr>
        <w:t>recebidos definitivamente </w:t>
      </w:r>
      <w:r>
        <w:rPr>
          <w:sz w:val="22"/>
        </w:rPr>
        <w:t>no prazo de 3 (três) dias, contados do recebimento provisório, por servidor ou comissão designada pela autoridade competente, após a verificação da qualidade e quantidade do serviço e consequente aceitação mediante termo detalhado, obedecendo os seguintes procedimentos:</w:t>
      </w:r>
    </w:p>
    <w:p>
      <w:pPr>
        <w:pStyle w:val="ListParagraph"/>
        <w:numPr>
          <w:ilvl w:val="2"/>
          <w:numId w:val="3"/>
        </w:numPr>
        <w:tabs>
          <w:tab w:pos="1070" w:val="left" w:leader="none"/>
        </w:tabs>
        <w:spacing w:line="360" w:lineRule="auto" w:before="237" w:after="0"/>
        <w:ind w:left="144" w:right="12" w:firstLine="0"/>
        <w:jc w:val="both"/>
        <w:rPr>
          <w:sz w:val="22"/>
        </w:rPr>
      </w:pPr>
      <w:r>
        <w:rPr>
          <w:sz w:val="22"/>
        </w:rPr>
        <w:t>Emitir documento comprobatório da avaliação realizada pelos fiscais técnico, administrativo e setorial, quando houver, no cumprimento de obrigações assumidas pelo contratado, com menção ao seu desempenho na execução contratual, baseado em indicadores objetivamente definidos e aferidos, e a eventuais penalidades aplicadas, devendo constar do cadastro de atesto de cumprimento</w:t>
      </w:r>
      <w:r>
        <w:rPr>
          <w:spacing w:val="-4"/>
          <w:sz w:val="22"/>
        </w:rPr>
        <w:t> </w:t>
      </w:r>
      <w:r>
        <w:rPr>
          <w:sz w:val="22"/>
        </w:rPr>
        <w:t>de</w:t>
      </w:r>
      <w:r>
        <w:rPr>
          <w:spacing w:val="-4"/>
          <w:sz w:val="22"/>
        </w:rPr>
        <w:t> </w:t>
      </w:r>
      <w:r>
        <w:rPr>
          <w:sz w:val="22"/>
        </w:rPr>
        <w:t>obrigações,</w:t>
      </w:r>
      <w:r>
        <w:rPr>
          <w:spacing w:val="-4"/>
          <w:sz w:val="22"/>
        </w:rPr>
        <w:t> </w:t>
      </w:r>
      <w:r>
        <w:rPr>
          <w:sz w:val="22"/>
        </w:rPr>
        <w:t>conforme</w:t>
      </w:r>
      <w:r>
        <w:rPr>
          <w:spacing w:val="-4"/>
          <w:sz w:val="22"/>
        </w:rPr>
        <w:t> </w:t>
      </w:r>
      <w:r>
        <w:rPr>
          <w:sz w:val="22"/>
        </w:rPr>
        <w:t>regulamento</w:t>
      </w:r>
      <w:r>
        <w:rPr>
          <w:spacing w:val="-4"/>
          <w:sz w:val="22"/>
        </w:rPr>
        <w:t> </w:t>
      </w:r>
      <w:r>
        <w:rPr>
          <w:sz w:val="22"/>
        </w:rPr>
        <w:t>(</w:t>
      </w:r>
      <w:r>
        <w:rPr>
          <w:color w:val="1155CC"/>
          <w:sz w:val="22"/>
          <w:u w:val="thick" w:color="1155CC"/>
        </w:rPr>
        <w:t>art.</w:t>
      </w:r>
      <w:r>
        <w:rPr>
          <w:color w:val="1155CC"/>
          <w:spacing w:val="-4"/>
          <w:sz w:val="22"/>
          <w:u w:val="thick" w:color="1155CC"/>
        </w:rPr>
        <w:t> </w:t>
      </w:r>
      <w:r>
        <w:rPr>
          <w:color w:val="1155CC"/>
          <w:sz w:val="22"/>
          <w:u w:val="thick" w:color="1155CC"/>
        </w:rPr>
        <w:t>21,</w:t>
      </w:r>
      <w:r>
        <w:rPr>
          <w:color w:val="1155CC"/>
          <w:spacing w:val="-4"/>
          <w:sz w:val="22"/>
          <w:u w:val="thick" w:color="1155CC"/>
        </w:rPr>
        <w:t> </w:t>
      </w:r>
      <w:r>
        <w:rPr>
          <w:color w:val="1155CC"/>
          <w:sz w:val="22"/>
          <w:u w:val="thick" w:color="1155CC"/>
        </w:rPr>
        <w:t>VIII,</w:t>
      </w:r>
      <w:r>
        <w:rPr>
          <w:color w:val="1155CC"/>
          <w:spacing w:val="-4"/>
          <w:sz w:val="22"/>
          <w:u w:val="thick" w:color="1155CC"/>
        </w:rPr>
        <w:t> </w:t>
      </w:r>
      <w:r>
        <w:rPr>
          <w:color w:val="1155CC"/>
          <w:sz w:val="22"/>
          <w:u w:val="thick" w:color="1155CC"/>
        </w:rPr>
        <w:t>Decreto</w:t>
      </w:r>
      <w:r>
        <w:rPr>
          <w:color w:val="1155CC"/>
          <w:spacing w:val="-4"/>
          <w:sz w:val="22"/>
          <w:u w:val="thick" w:color="1155CC"/>
        </w:rPr>
        <w:t> </w:t>
      </w:r>
      <w:r>
        <w:rPr>
          <w:color w:val="1155CC"/>
          <w:sz w:val="22"/>
          <w:u w:val="thick" w:color="1155CC"/>
        </w:rPr>
        <w:t>nº</w:t>
      </w:r>
      <w:r>
        <w:rPr>
          <w:color w:val="1155CC"/>
          <w:sz w:val="22"/>
        </w:rPr>
        <w:t> </w:t>
      </w:r>
      <w:r>
        <w:rPr>
          <w:color w:val="1155CC"/>
          <w:sz w:val="22"/>
          <w:u w:val="thick" w:color="1155CC"/>
        </w:rPr>
        <w:t>11.246, de 2022</w:t>
      </w:r>
      <w:r>
        <w:rPr>
          <w:sz w:val="22"/>
        </w:rPr>
        <w:t>).</w:t>
      </w:r>
    </w:p>
    <w:p>
      <w:pPr>
        <w:pStyle w:val="BodyText"/>
        <w:spacing w:before="4"/>
        <w:ind w:left="0"/>
        <w:jc w:val="left"/>
      </w:pPr>
    </w:p>
    <w:p>
      <w:pPr>
        <w:pStyle w:val="ListParagraph"/>
        <w:numPr>
          <w:ilvl w:val="2"/>
          <w:numId w:val="4"/>
        </w:numPr>
        <w:tabs>
          <w:tab w:pos="993" w:val="left" w:leader="none"/>
        </w:tabs>
        <w:spacing w:line="364" w:lineRule="auto" w:before="1" w:after="0"/>
        <w:ind w:left="144" w:right="13" w:firstLine="0"/>
        <w:jc w:val="both"/>
        <w:rPr>
          <w:sz w:val="22"/>
        </w:rPr>
      </w:pPr>
      <w:r>
        <w:rPr>
          <w:sz w:val="22"/>
        </w:rPr>
        <w:t>Realizar a análise</w:t>
      </w:r>
      <w:r>
        <w:rPr>
          <w:spacing w:val="-4"/>
          <w:sz w:val="22"/>
        </w:rPr>
        <w:t> </w:t>
      </w:r>
      <w:r>
        <w:rPr>
          <w:sz w:val="22"/>
        </w:rPr>
        <w:t>dos</w:t>
      </w:r>
      <w:r>
        <w:rPr>
          <w:spacing w:val="-4"/>
          <w:sz w:val="22"/>
        </w:rPr>
        <w:t> </w:t>
      </w:r>
      <w:r>
        <w:rPr>
          <w:sz w:val="22"/>
        </w:rPr>
        <w:t>relatórios</w:t>
      </w:r>
      <w:r>
        <w:rPr>
          <w:spacing w:val="-4"/>
          <w:sz w:val="22"/>
        </w:rPr>
        <w:t> </w:t>
      </w:r>
      <w:r>
        <w:rPr>
          <w:sz w:val="22"/>
        </w:rPr>
        <w:t>e</w:t>
      </w:r>
      <w:r>
        <w:rPr>
          <w:spacing w:val="-4"/>
          <w:sz w:val="22"/>
        </w:rPr>
        <w:t> </w:t>
      </w:r>
      <w:r>
        <w:rPr>
          <w:sz w:val="22"/>
        </w:rPr>
        <w:t>de</w:t>
      </w:r>
      <w:r>
        <w:rPr>
          <w:spacing w:val="-4"/>
          <w:sz w:val="22"/>
        </w:rPr>
        <w:t> </w:t>
      </w:r>
      <w:r>
        <w:rPr>
          <w:sz w:val="22"/>
        </w:rPr>
        <w:t>toda</w:t>
      </w:r>
      <w:r>
        <w:rPr>
          <w:spacing w:val="-4"/>
          <w:sz w:val="22"/>
        </w:rPr>
        <w:t> </w:t>
      </w:r>
      <w:r>
        <w:rPr>
          <w:sz w:val="22"/>
        </w:rPr>
        <w:t>a</w:t>
      </w:r>
      <w:r>
        <w:rPr>
          <w:spacing w:val="-4"/>
          <w:sz w:val="22"/>
        </w:rPr>
        <w:t> </w:t>
      </w:r>
      <w:r>
        <w:rPr>
          <w:sz w:val="22"/>
        </w:rPr>
        <w:t>documentação</w:t>
      </w:r>
      <w:r>
        <w:rPr>
          <w:spacing w:val="-4"/>
          <w:sz w:val="22"/>
        </w:rPr>
        <w:t> </w:t>
      </w:r>
      <w:r>
        <w:rPr>
          <w:sz w:val="22"/>
        </w:rPr>
        <w:t>apresentada</w:t>
      </w:r>
      <w:r>
        <w:rPr>
          <w:spacing w:val="-4"/>
          <w:sz w:val="22"/>
        </w:rPr>
        <w:t> </w:t>
      </w:r>
      <w:r>
        <w:rPr>
          <w:sz w:val="22"/>
        </w:rPr>
        <w:t>pela</w:t>
      </w:r>
      <w:r>
        <w:rPr>
          <w:spacing w:val="-4"/>
          <w:sz w:val="22"/>
        </w:rPr>
        <w:t> </w:t>
      </w:r>
      <w:r>
        <w:rPr>
          <w:sz w:val="22"/>
        </w:rPr>
        <w:t>fiscalização e, caso haja irregularidades que impeçam a liquidação e o pagamento da despesa, indicar as cláusulas contratuais pertinentes, solicitando à CONTRATADA, por escrito, as respectivas </w:t>
      </w:r>
      <w:r>
        <w:rPr>
          <w:spacing w:val="-2"/>
          <w:sz w:val="22"/>
        </w:rPr>
        <w:t>correções;</w:t>
      </w:r>
    </w:p>
    <w:p>
      <w:pPr>
        <w:pStyle w:val="ListParagraph"/>
        <w:numPr>
          <w:ilvl w:val="2"/>
          <w:numId w:val="4"/>
        </w:numPr>
        <w:tabs>
          <w:tab w:pos="994" w:val="left" w:leader="none"/>
        </w:tabs>
        <w:spacing w:line="360" w:lineRule="auto" w:before="236" w:after="0"/>
        <w:ind w:left="144" w:right="14" w:firstLine="0"/>
        <w:jc w:val="both"/>
        <w:rPr>
          <w:sz w:val="22"/>
        </w:rPr>
      </w:pPr>
      <w:r>
        <w:rPr>
          <w:sz w:val="22"/>
        </w:rPr>
        <w:t>Emitir Termo Detalhado</w:t>
      </w:r>
      <w:r>
        <w:rPr>
          <w:spacing w:val="-6"/>
          <w:sz w:val="22"/>
        </w:rPr>
        <w:t> </w:t>
      </w:r>
      <w:r>
        <w:rPr>
          <w:sz w:val="22"/>
        </w:rPr>
        <w:t>para</w:t>
      </w:r>
      <w:r>
        <w:rPr>
          <w:spacing w:val="-6"/>
          <w:sz w:val="22"/>
        </w:rPr>
        <w:t> </w:t>
      </w:r>
      <w:r>
        <w:rPr>
          <w:sz w:val="22"/>
        </w:rPr>
        <w:t>efeito</w:t>
      </w:r>
      <w:r>
        <w:rPr>
          <w:spacing w:val="-6"/>
          <w:sz w:val="22"/>
        </w:rPr>
        <w:t> </w:t>
      </w:r>
      <w:r>
        <w:rPr>
          <w:sz w:val="22"/>
        </w:rPr>
        <w:t>de</w:t>
      </w:r>
      <w:r>
        <w:rPr>
          <w:spacing w:val="-6"/>
          <w:sz w:val="22"/>
        </w:rPr>
        <w:t> </w:t>
      </w:r>
      <w:r>
        <w:rPr>
          <w:sz w:val="22"/>
        </w:rPr>
        <w:t>recebimento</w:t>
      </w:r>
      <w:r>
        <w:rPr>
          <w:spacing w:val="-6"/>
          <w:sz w:val="22"/>
        </w:rPr>
        <w:t> </w:t>
      </w:r>
      <w:r>
        <w:rPr>
          <w:sz w:val="22"/>
        </w:rPr>
        <w:t>definitivo</w:t>
      </w:r>
      <w:r>
        <w:rPr>
          <w:spacing w:val="-6"/>
          <w:sz w:val="22"/>
        </w:rPr>
        <w:t> </w:t>
      </w:r>
      <w:r>
        <w:rPr>
          <w:sz w:val="22"/>
        </w:rPr>
        <w:t>dos</w:t>
      </w:r>
      <w:r>
        <w:rPr>
          <w:spacing w:val="-6"/>
          <w:sz w:val="22"/>
        </w:rPr>
        <w:t> </w:t>
      </w:r>
      <w:r>
        <w:rPr>
          <w:sz w:val="22"/>
        </w:rPr>
        <w:t>serviços</w:t>
      </w:r>
      <w:r>
        <w:rPr>
          <w:spacing w:val="-6"/>
          <w:sz w:val="22"/>
        </w:rPr>
        <w:t> </w:t>
      </w:r>
      <w:r>
        <w:rPr>
          <w:sz w:val="22"/>
        </w:rPr>
        <w:t>prestados,</w:t>
      </w:r>
      <w:r>
        <w:rPr>
          <w:spacing w:val="-6"/>
          <w:sz w:val="22"/>
        </w:rPr>
        <w:t> </w:t>
      </w:r>
      <w:r>
        <w:rPr>
          <w:sz w:val="22"/>
        </w:rPr>
        <w:t>com base nos relatórios e documentações apresentadas; e</w:t>
      </w:r>
    </w:p>
    <w:p>
      <w:pPr>
        <w:pStyle w:val="BodyText"/>
        <w:spacing w:before="5"/>
        <w:ind w:left="0"/>
        <w:jc w:val="left"/>
      </w:pPr>
    </w:p>
    <w:p>
      <w:pPr>
        <w:pStyle w:val="ListParagraph"/>
        <w:numPr>
          <w:ilvl w:val="2"/>
          <w:numId w:val="4"/>
        </w:numPr>
        <w:tabs>
          <w:tab w:pos="1038" w:val="left" w:leader="none"/>
        </w:tabs>
        <w:spacing w:line="376" w:lineRule="auto" w:before="0" w:after="0"/>
        <w:ind w:left="144" w:right="16" w:firstLine="0"/>
        <w:jc w:val="both"/>
        <w:rPr>
          <w:sz w:val="22"/>
        </w:rPr>
      </w:pPr>
      <w:r>
        <w:rPr>
          <w:sz w:val="22"/>
        </w:rPr>
        <w:t>Comunicar à empresa para que emita a Nota Fiscal ou Fatura, com o valor exato dimensionado pela fiscalização.</w:t>
      </w:r>
    </w:p>
    <w:p>
      <w:pPr>
        <w:pStyle w:val="ListParagraph"/>
        <w:numPr>
          <w:ilvl w:val="2"/>
          <w:numId w:val="4"/>
        </w:numPr>
        <w:tabs>
          <w:tab w:pos="1068" w:val="left" w:leader="none"/>
        </w:tabs>
        <w:spacing w:line="376" w:lineRule="auto" w:before="239" w:after="0"/>
        <w:ind w:left="144" w:right="12" w:firstLine="0"/>
        <w:jc w:val="both"/>
        <w:rPr>
          <w:sz w:val="22"/>
        </w:rPr>
      </w:pPr>
      <w:r>
        <w:rPr>
          <w:sz w:val="22"/>
        </w:rPr>
        <w:t>Enviar a documentação pertinente ao setor de contratos para a formalização dos procedimentos de liquidação e pagamento, no valor dimensionado pela fiscalização e gestão.</w:t>
      </w:r>
    </w:p>
    <w:p>
      <w:pPr>
        <w:pStyle w:val="ListParagraph"/>
        <w:numPr>
          <w:ilvl w:val="1"/>
          <w:numId w:val="5"/>
        </w:numPr>
        <w:tabs>
          <w:tab w:pos="753" w:val="left" w:leader="none"/>
        </w:tabs>
        <w:spacing w:line="372" w:lineRule="auto" w:before="222" w:after="0"/>
        <w:ind w:left="144" w:right="22" w:firstLine="0"/>
        <w:jc w:val="both"/>
        <w:rPr>
          <w:sz w:val="22"/>
        </w:rPr>
      </w:pPr>
      <w:r>
        <w:rPr>
          <w:sz w:val="22"/>
        </w:rPr>
        <w:t>No caso de controvérsia sobre a execução do objeto, quanto à dimensão, qualidade e quantidade, deverá ser observado o</w:t>
      </w:r>
      <w:r>
        <w:rPr>
          <w:spacing w:val="-3"/>
          <w:sz w:val="22"/>
        </w:rPr>
        <w:t> </w:t>
      </w:r>
      <w:r>
        <w:rPr>
          <w:sz w:val="22"/>
        </w:rPr>
        <w:t>teor</w:t>
      </w:r>
      <w:r>
        <w:rPr>
          <w:spacing w:val="-3"/>
          <w:sz w:val="22"/>
        </w:rPr>
        <w:t> </w:t>
      </w:r>
      <w:r>
        <w:rPr>
          <w:sz w:val="22"/>
        </w:rPr>
        <w:t>do</w:t>
      </w:r>
      <w:r>
        <w:rPr>
          <w:spacing w:val="-4"/>
          <w:sz w:val="22"/>
        </w:rPr>
        <w:t> </w:t>
      </w:r>
      <w:r>
        <w:rPr>
          <w:color w:val="1155CC"/>
          <w:sz w:val="22"/>
          <w:u w:val="thick" w:color="1155CC"/>
        </w:rPr>
        <w:t>art.</w:t>
      </w:r>
      <w:r>
        <w:rPr>
          <w:color w:val="1155CC"/>
          <w:spacing w:val="-3"/>
          <w:sz w:val="22"/>
          <w:u w:val="thick" w:color="1155CC"/>
        </w:rPr>
        <w:t> </w:t>
      </w:r>
      <w:r>
        <w:rPr>
          <w:color w:val="1155CC"/>
          <w:sz w:val="22"/>
          <w:u w:val="thick" w:color="1155CC"/>
        </w:rPr>
        <w:t>143</w:t>
      </w:r>
      <w:r>
        <w:rPr>
          <w:color w:val="1155CC"/>
          <w:spacing w:val="-3"/>
          <w:sz w:val="22"/>
          <w:u w:val="thick" w:color="1155CC"/>
        </w:rPr>
        <w:t> </w:t>
      </w:r>
      <w:r>
        <w:rPr>
          <w:color w:val="1155CC"/>
          <w:sz w:val="22"/>
          <w:u w:val="thick" w:color="1155CC"/>
        </w:rPr>
        <w:t>da</w:t>
      </w:r>
      <w:r>
        <w:rPr>
          <w:color w:val="1155CC"/>
          <w:spacing w:val="-3"/>
          <w:sz w:val="22"/>
          <w:u w:val="thick" w:color="1155CC"/>
        </w:rPr>
        <w:t> </w:t>
      </w:r>
      <w:r>
        <w:rPr>
          <w:color w:val="1155CC"/>
          <w:sz w:val="22"/>
          <w:u w:val="thick" w:color="1155CC"/>
        </w:rPr>
        <w:t>Lei</w:t>
      </w:r>
      <w:r>
        <w:rPr>
          <w:color w:val="1155CC"/>
          <w:spacing w:val="-3"/>
          <w:sz w:val="22"/>
          <w:u w:val="thick" w:color="1155CC"/>
        </w:rPr>
        <w:t> </w:t>
      </w:r>
      <w:r>
        <w:rPr>
          <w:color w:val="1155CC"/>
          <w:sz w:val="22"/>
          <w:u w:val="thick" w:color="1155CC"/>
        </w:rPr>
        <w:t>nº</w:t>
      </w:r>
      <w:r>
        <w:rPr>
          <w:color w:val="1155CC"/>
          <w:spacing w:val="-3"/>
          <w:sz w:val="22"/>
          <w:u w:val="thick" w:color="1155CC"/>
        </w:rPr>
        <w:t> </w:t>
      </w:r>
      <w:r>
        <w:rPr>
          <w:color w:val="1155CC"/>
          <w:sz w:val="22"/>
          <w:u w:val="thick" w:color="1155CC"/>
        </w:rPr>
        <w:t>14.133,</w:t>
      </w:r>
      <w:r>
        <w:rPr>
          <w:color w:val="1155CC"/>
          <w:spacing w:val="-3"/>
          <w:sz w:val="22"/>
          <w:u w:val="thick" w:color="1155CC"/>
        </w:rPr>
        <w:t> </w:t>
      </w:r>
      <w:r>
        <w:rPr>
          <w:color w:val="1155CC"/>
          <w:sz w:val="22"/>
          <w:u w:val="thick" w:color="1155CC"/>
        </w:rPr>
        <w:t>de</w:t>
      </w:r>
      <w:r>
        <w:rPr>
          <w:color w:val="1155CC"/>
          <w:spacing w:val="-3"/>
          <w:sz w:val="22"/>
          <w:u w:val="thick" w:color="1155CC"/>
        </w:rPr>
        <w:t> </w:t>
      </w:r>
      <w:r>
        <w:rPr>
          <w:color w:val="1155CC"/>
          <w:sz w:val="22"/>
          <w:u w:val="thick" w:color="1155CC"/>
        </w:rPr>
        <w:t>2021</w:t>
      </w:r>
      <w:r>
        <w:rPr>
          <w:sz w:val="22"/>
        </w:rPr>
        <w:t>,</w:t>
      </w:r>
      <w:r>
        <w:rPr>
          <w:spacing w:val="-3"/>
          <w:sz w:val="22"/>
        </w:rPr>
        <w:t> </w:t>
      </w:r>
      <w:r>
        <w:rPr>
          <w:sz w:val="22"/>
        </w:rPr>
        <w:t>comunicando-se</w:t>
      </w:r>
      <w:r>
        <w:rPr>
          <w:spacing w:val="-3"/>
          <w:sz w:val="22"/>
        </w:rPr>
        <w:t> </w:t>
      </w:r>
      <w:r>
        <w:rPr>
          <w:sz w:val="22"/>
        </w:rPr>
        <w:t>à empresa para emissão de Nota Fiscal no que pertine à parcela incontroversa da execução do objeto, para efeito de liquidação e pagamento.</w:t>
      </w:r>
    </w:p>
    <w:p>
      <w:pPr>
        <w:pStyle w:val="ListParagraph"/>
        <w:numPr>
          <w:ilvl w:val="1"/>
          <w:numId w:val="5"/>
        </w:numPr>
        <w:tabs>
          <w:tab w:pos="829" w:val="left" w:leader="none"/>
        </w:tabs>
        <w:spacing w:line="360" w:lineRule="auto" w:before="224" w:after="0"/>
        <w:ind w:left="144" w:right="24" w:firstLine="0"/>
        <w:jc w:val="both"/>
        <w:rPr>
          <w:sz w:val="22"/>
        </w:rPr>
      </w:pPr>
      <w:r>
        <w:rPr>
          <w:sz w:val="22"/>
        </w:rPr>
        <w:t>Nenhum prazo de recebimento ocorrerá enquanto</w:t>
      </w:r>
      <w:r>
        <w:rPr>
          <w:spacing w:val="-4"/>
          <w:sz w:val="22"/>
        </w:rPr>
        <w:t> </w:t>
      </w:r>
      <w:r>
        <w:rPr>
          <w:sz w:val="22"/>
        </w:rPr>
        <w:t>pendente</w:t>
      </w:r>
      <w:r>
        <w:rPr>
          <w:spacing w:val="-4"/>
          <w:sz w:val="22"/>
        </w:rPr>
        <w:t> </w:t>
      </w:r>
      <w:r>
        <w:rPr>
          <w:sz w:val="22"/>
        </w:rPr>
        <w:t>a</w:t>
      </w:r>
      <w:r>
        <w:rPr>
          <w:spacing w:val="-4"/>
          <w:sz w:val="22"/>
        </w:rPr>
        <w:t> </w:t>
      </w:r>
      <w:r>
        <w:rPr>
          <w:sz w:val="22"/>
        </w:rPr>
        <w:t>solução,</w:t>
      </w:r>
      <w:r>
        <w:rPr>
          <w:spacing w:val="-4"/>
          <w:sz w:val="22"/>
        </w:rPr>
        <w:t> </w:t>
      </w:r>
      <w:r>
        <w:rPr>
          <w:sz w:val="22"/>
        </w:rPr>
        <w:t>pelo</w:t>
      </w:r>
      <w:r>
        <w:rPr>
          <w:spacing w:val="-4"/>
          <w:sz w:val="22"/>
        </w:rPr>
        <w:t> </w:t>
      </w:r>
      <w:r>
        <w:rPr>
          <w:sz w:val="22"/>
        </w:rPr>
        <w:t>contratado,</w:t>
      </w:r>
      <w:r>
        <w:rPr>
          <w:spacing w:val="-4"/>
          <w:sz w:val="22"/>
        </w:rPr>
        <w:t> </w:t>
      </w:r>
      <w:r>
        <w:rPr>
          <w:sz w:val="22"/>
        </w:rPr>
        <w:t>de inconsistências verificadas na execução do objeto ou no instrumento de cobrança.</w:t>
      </w:r>
    </w:p>
    <w:p>
      <w:pPr>
        <w:pStyle w:val="BodyText"/>
        <w:spacing w:before="4"/>
        <w:ind w:left="0"/>
        <w:jc w:val="left"/>
      </w:pPr>
    </w:p>
    <w:p>
      <w:pPr>
        <w:pStyle w:val="ListParagraph"/>
        <w:numPr>
          <w:ilvl w:val="1"/>
          <w:numId w:val="5"/>
        </w:numPr>
        <w:tabs>
          <w:tab w:pos="843" w:val="left" w:leader="none"/>
        </w:tabs>
        <w:spacing w:line="376" w:lineRule="auto" w:before="1" w:after="0"/>
        <w:ind w:left="144" w:right="15" w:firstLine="0"/>
        <w:jc w:val="both"/>
        <w:rPr>
          <w:sz w:val="22"/>
        </w:rPr>
      </w:pPr>
      <w:r>
        <w:rPr>
          <w:sz w:val="22"/>
        </w:rPr>
        <w:t>O recebimento provisório ou definitivo não excluirá a responsabilidade civil pela solidez e pela</w:t>
      </w:r>
      <w:r>
        <w:rPr>
          <w:spacing w:val="40"/>
          <w:sz w:val="22"/>
        </w:rPr>
        <w:t> </w:t>
      </w:r>
      <w:r>
        <w:rPr>
          <w:sz w:val="22"/>
        </w:rPr>
        <w:t>segurança</w:t>
      </w:r>
      <w:r>
        <w:rPr>
          <w:spacing w:val="40"/>
          <w:sz w:val="22"/>
        </w:rPr>
        <w:t> </w:t>
      </w:r>
      <w:r>
        <w:rPr>
          <w:sz w:val="22"/>
        </w:rPr>
        <w:t>do</w:t>
      </w:r>
      <w:r>
        <w:rPr>
          <w:spacing w:val="40"/>
          <w:sz w:val="22"/>
        </w:rPr>
        <w:t> </w:t>
      </w:r>
      <w:r>
        <w:rPr>
          <w:sz w:val="22"/>
        </w:rPr>
        <w:t>serviço</w:t>
      </w:r>
      <w:r>
        <w:rPr>
          <w:spacing w:val="26"/>
          <w:sz w:val="22"/>
        </w:rPr>
        <w:t> </w:t>
      </w:r>
      <w:r>
        <w:rPr>
          <w:sz w:val="22"/>
        </w:rPr>
        <w:t>nem</w:t>
      </w:r>
      <w:r>
        <w:rPr>
          <w:spacing w:val="26"/>
          <w:sz w:val="22"/>
        </w:rPr>
        <w:t> </w:t>
      </w:r>
      <w:r>
        <w:rPr>
          <w:sz w:val="22"/>
        </w:rPr>
        <w:t>a</w:t>
      </w:r>
      <w:r>
        <w:rPr>
          <w:spacing w:val="26"/>
          <w:sz w:val="22"/>
        </w:rPr>
        <w:t> </w:t>
      </w:r>
      <w:r>
        <w:rPr>
          <w:sz w:val="22"/>
        </w:rPr>
        <w:t>responsabilidade</w:t>
      </w:r>
      <w:r>
        <w:rPr>
          <w:spacing w:val="26"/>
          <w:sz w:val="22"/>
        </w:rPr>
        <w:t> </w:t>
      </w:r>
      <w:r>
        <w:rPr>
          <w:sz w:val="22"/>
        </w:rPr>
        <w:t>ético-profissional</w:t>
      </w:r>
      <w:r>
        <w:rPr>
          <w:spacing w:val="26"/>
          <w:sz w:val="22"/>
        </w:rPr>
        <w:t> </w:t>
      </w:r>
      <w:r>
        <w:rPr>
          <w:sz w:val="22"/>
        </w:rPr>
        <w:t>pela</w:t>
      </w:r>
      <w:r>
        <w:rPr>
          <w:spacing w:val="26"/>
          <w:sz w:val="22"/>
        </w:rPr>
        <w:t> </w:t>
      </w:r>
      <w:r>
        <w:rPr>
          <w:sz w:val="22"/>
        </w:rPr>
        <w:t>perfeita</w:t>
      </w:r>
      <w:r>
        <w:rPr>
          <w:spacing w:val="26"/>
          <w:sz w:val="22"/>
        </w:rPr>
        <w:t> </w:t>
      </w:r>
      <w:r>
        <w:rPr>
          <w:sz w:val="22"/>
        </w:rPr>
        <w:t>execução</w:t>
      </w:r>
      <w:r>
        <w:rPr>
          <w:spacing w:val="26"/>
          <w:sz w:val="22"/>
        </w:rPr>
        <w:t> </w:t>
      </w:r>
      <w:r>
        <w:rPr>
          <w:sz w:val="22"/>
        </w:rPr>
        <w:t>do</w:t>
      </w:r>
    </w:p>
    <w:p>
      <w:pPr>
        <w:pStyle w:val="ListParagraph"/>
        <w:spacing w:after="0" w:line="376" w:lineRule="auto"/>
        <w:jc w:val="both"/>
        <w:rPr>
          <w:sz w:val="22"/>
        </w:rPr>
        <w:sectPr>
          <w:pgSz w:w="11920" w:h="16840"/>
          <w:pgMar w:header="55" w:footer="747" w:top="1040" w:bottom="940" w:left="992" w:right="1133"/>
        </w:sectPr>
      </w:pPr>
    </w:p>
    <w:p>
      <w:pPr>
        <w:pStyle w:val="BodyText"/>
        <w:spacing w:before="82"/>
        <w:jc w:val="left"/>
      </w:pPr>
      <w:r>
        <w:rPr>
          <w:spacing w:val="-2"/>
        </w:rPr>
        <w:t>contrato.</w:t>
      </w:r>
    </w:p>
    <w:p>
      <w:pPr>
        <w:pStyle w:val="BodyText"/>
        <w:spacing w:before="113"/>
        <w:ind w:left="0"/>
        <w:jc w:val="left"/>
      </w:pPr>
    </w:p>
    <w:p>
      <w:pPr>
        <w:pStyle w:val="Heading3"/>
      </w:pPr>
      <w:r>
        <w:rPr>
          <w:spacing w:val="-2"/>
        </w:rPr>
        <w:t>Liquidação</w:t>
      </w:r>
    </w:p>
    <w:p>
      <w:pPr>
        <w:pStyle w:val="BodyText"/>
        <w:spacing w:before="132"/>
        <w:ind w:left="0"/>
        <w:jc w:val="left"/>
        <w:rPr>
          <w:rFonts w:ascii="Arial"/>
          <w:b/>
        </w:rPr>
      </w:pPr>
    </w:p>
    <w:p>
      <w:pPr>
        <w:pStyle w:val="ListParagraph"/>
        <w:numPr>
          <w:ilvl w:val="1"/>
          <w:numId w:val="5"/>
        </w:numPr>
        <w:tabs>
          <w:tab w:pos="859" w:val="left" w:leader="none"/>
        </w:tabs>
        <w:spacing w:line="376" w:lineRule="auto" w:before="0" w:after="0"/>
        <w:ind w:left="144" w:right="14" w:firstLine="0"/>
        <w:jc w:val="both"/>
        <w:rPr>
          <w:sz w:val="22"/>
        </w:rPr>
      </w:pPr>
      <w:r>
        <w:rPr>
          <w:sz w:val="22"/>
        </w:rPr>
        <w:t>Recebida a Nota Fiscal ou documento de cobrança equivalente, correrá o prazo de dez dias úteis para fins de liquidação, na forma desta seção, prorrogáveis por igual período, nos termos do </w:t>
      </w:r>
      <w:r>
        <w:rPr>
          <w:color w:val="1155CC"/>
          <w:sz w:val="22"/>
          <w:u w:val="thick" w:color="1155CC"/>
        </w:rPr>
        <w:t>art. 7º, §2º da Instrução Normativa SEGES/ME nº 77/2022.</w:t>
      </w:r>
    </w:p>
    <w:p>
      <w:pPr>
        <w:pStyle w:val="BodyText"/>
        <w:spacing w:before="3"/>
        <w:ind w:left="0"/>
        <w:jc w:val="left"/>
      </w:pPr>
    </w:p>
    <w:p>
      <w:pPr>
        <w:pStyle w:val="ListParagraph"/>
        <w:numPr>
          <w:ilvl w:val="1"/>
          <w:numId w:val="5"/>
        </w:numPr>
        <w:tabs>
          <w:tab w:pos="828" w:val="left" w:leader="none"/>
        </w:tabs>
        <w:spacing w:line="376" w:lineRule="auto" w:before="0" w:after="0"/>
        <w:ind w:left="144" w:right="22" w:firstLine="0"/>
        <w:jc w:val="both"/>
        <w:rPr>
          <w:sz w:val="22"/>
        </w:rPr>
      </w:pPr>
      <w:r>
        <w:rPr>
          <w:sz w:val="22"/>
        </w:rPr>
        <w:t>O prazo de que trata o item anterior será reduzido à metade,</w:t>
      </w:r>
      <w:r>
        <w:rPr>
          <w:spacing w:val="-3"/>
          <w:sz w:val="22"/>
        </w:rPr>
        <w:t> </w:t>
      </w:r>
      <w:r>
        <w:rPr>
          <w:sz w:val="22"/>
        </w:rPr>
        <w:t>mantendo-se</w:t>
      </w:r>
      <w:r>
        <w:rPr>
          <w:spacing w:val="-3"/>
          <w:sz w:val="22"/>
        </w:rPr>
        <w:t> </w:t>
      </w:r>
      <w:r>
        <w:rPr>
          <w:sz w:val="22"/>
        </w:rPr>
        <w:t>a</w:t>
      </w:r>
      <w:r>
        <w:rPr>
          <w:spacing w:val="-3"/>
          <w:sz w:val="22"/>
        </w:rPr>
        <w:t> </w:t>
      </w:r>
      <w:r>
        <w:rPr>
          <w:sz w:val="22"/>
        </w:rPr>
        <w:t>possibilidade de prorrogação, nos casos de contratações decorrentes de despesas cujos valores não ultrapassem o limite de que trata o </w:t>
      </w:r>
      <w:r>
        <w:rPr>
          <w:color w:val="1155CC"/>
          <w:sz w:val="22"/>
          <w:u w:val="thick" w:color="1155CC"/>
        </w:rPr>
        <w:t>inciso II do art. 75 da Lei nº 14.133, de 2021</w:t>
      </w:r>
    </w:p>
    <w:p>
      <w:pPr>
        <w:pStyle w:val="BodyText"/>
        <w:spacing w:before="3"/>
        <w:ind w:left="0"/>
        <w:jc w:val="left"/>
      </w:pPr>
    </w:p>
    <w:p>
      <w:pPr>
        <w:pStyle w:val="ListParagraph"/>
        <w:numPr>
          <w:ilvl w:val="1"/>
          <w:numId w:val="5"/>
        </w:numPr>
        <w:tabs>
          <w:tab w:pos="873" w:val="left" w:leader="none"/>
        </w:tabs>
        <w:spacing w:line="376" w:lineRule="auto" w:before="0" w:after="0"/>
        <w:ind w:left="144" w:right="20" w:firstLine="0"/>
        <w:jc w:val="both"/>
        <w:rPr>
          <w:sz w:val="22"/>
        </w:rPr>
      </w:pPr>
      <w:r>
        <w:rPr>
          <w:sz w:val="22"/>
        </w:rPr>
        <w:t>Para fins de liquidação, o setor competente deve verificar se a Nota Fiscal ou Fatura apresentada expressa os elementos necessários e essenciais do documento, tais como:</w:t>
      </w:r>
    </w:p>
    <w:p>
      <w:pPr>
        <w:pStyle w:val="ListParagraph"/>
        <w:numPr>
          <w:ilvl w:val="0"/>
          <w:numId w:val="6"/>
        </w:numPr>
        <w:tabs>
          <w:tab w:pos="400" w:val="left" w:leader="none"/>
        </w:tabs>
        <w:spacing w:line="240" w:lineRule="auto" w:before="221" w:after="0"/>
        <w:ind w:left="400" w:right="0" w:hanging="256"/>
        <w:jc w:val="left"/>
        <w:rPr>
          <w:sz w:val="22"/>
        </w:rPr>
      </w:pPr>
      <w:r>
        <w:rPr>
          <w:sz w:val="22"/>
        </w:rPr>
        <w:t>a</w:t>
      </w:r>
      <w:r>
        <w:rPr>
          <w:spacing w:val="-3"/>
          <w:sz w:val="22"/>
        </w:rPr>
        <w:t> </w:t>
      </w:r>
      <w:r>
        <w:rPr>
          <w:sz w:val="22"/>
        </w:rPr>
        <w:t>data</w:t>
      </w:r>
      <w:r>
        <w:rPr>
          <w:spacing w:val="-3"/>
          <w:sz w:val="22"/>
        </w:rPr>
        <w:t> </w:t>
      </w:r>
      <w:r>
        <w:rPr>
          <w:sz w:val="22"/>
        </w:rPr>
        <w:t>da</w:t>
      </w:r>
      <w:r>
        <w:rPr>
          <w:spacing w:val="-2"/>
          <w:sz w:val="22"/>
        </w:rPr>
        <w:t> emissão;</w:t>
      </w:r>
    </w:p>
    <w:p>
      <w:pPr>
        <w:pStyle w:val="BodyText"/>
        <w:spacing w:before="114"/>
        <w:ind w:left="0"/>
        <w:jc w:val="left"/>
      </w:pPr>
    </w:p>
    <w:p>
      <w:pPr>
        <w:pStyle w:val="ListParagraph"/>
        <w:numPr>
          <w:ilvl w:val="0"/>
          <w:numId w:val="6"/>
        </w:numPr>
        <w:tabs>
          <w:tab w:pos="400" w:val="left" w:leader="none"/>
        </w:tabs>
        <w:spacing w:line="240" w:lineRule="auto" w:before="0" w:after="0"/>
        <w:ind w:left="400" w:right="0" w:hanging="256"/>
        <w:jc w:val="left"/>
        <w:rPr>
          <w:sz w:val="22"/>
        </w:rPr>
      </w:pPr>
      <w:r>
        <w:rPr>
          <w:sz w:val="22"/>
        </w:rPr>
        <w:t>os</w:t>
      </w:r>
      <w:r>
        <w:rPr>
          <w:spacing w:val="-5"/>
          <w:sz w:val="22"/>
        </w:rPr>
        <w:t> </w:t>
      </w:r>
      <w:r>
        <w:rPr>
          <w:sz w:val="22"/>
        </w:rPr>
        <w:t>dados</w:t>
      </w:r>
      <w:r>
        <w:rPr>
          <w:spacing w:val="-4"/>
          <w:sz w:val="22"/>
        </w:rPr>
        <w:t> </w:t>
      </w:r>
      <w:r>
        <w:rPr>
          <w:sz w:val="22"/>
        </w:rPr>
        <w:t>do</w:t>
      </w:r>
      <w:r>
        <w:rPr>
          <w:spacing w:val="-5"/>
          <w:sz w:val="22"/>
        </w:rPr>
        <w:t> </w:t>
      </w:r>
      <w:r>
        <w:rPr>
          <w:sz w:val="22"/>
        </w:rPr>
        <w:t>contrato</w:t>
      </w:r>
      <w:r>
        <w:rPr>
          <w:spacing w:val="-4"/>
          <w:sz w:val="22"/>
        </w:rPr>
        <w:t> </w:t>
      </w:r>
      <w:r>
        <w:rPr>
          <w:sz w:val="22"/>
        </w:rPr>
        <w:t>e</w:t>
      </w:r>
      <w:r>
        <w:rPr>
          <w:spacing w:val="-5"/>
          <w:sz w:val="22"/>
        </w:rPr>
        <w:t> </w:t>
      </w:r>
      <w:r>
        <w:rPr>
          <w:sz w:val="22"/>
        </w:rPr>
        <w:t>do</w:t>
      </w:r>
      <w:r>
        <w:rPr>
          <w:spacing w:val="-4"/>
          <w:sz w:val="22"/>
        </w:rPr>
        <w:t> </w:t>
      </w:r>
      <w:r>
        <w:rPr>
          <w:sz w:val="22"/>
        </w:rPr>
        <w:t>órgão</w:t>
      </w:r>
      <w:r>
        <w:rPr>
          <w:spacing w:val="-5"/>
          <w:sz w:val="22"/>
        </w:rPr>
        <w:t> </w:t>
      </w:r>
      <w:r>
        <w:rPr>
          <w:spacing w:val="-2"/>
          <w:sz w:val="22"/>
        </w:rPr>
        <w:t>contratante;</w:t>
      </w:r>
    </w:p>
    <w:p>
      <w:pPr>
        <w:pStyle w:val="BodyText"/>
        <w:spacing w:before="113"/>
        <w:ind w:left="0"/>
        <w:jc w:val="left"/>
      </w:pPr>
    </w:p>
    <w:p>
      <w:pPr>
        <w:pStyle w:val="ListParagraph"/>
        <w:numPr>
          <w:ilvl w:val="0"/>
          <w:numId w:val="6"/>
        </w:numPr>
        <w:tabs>
          <w:tab w:pos="387" w:val="left" w:leader="none"/>
        </w:tabs>
        <w:spacing w:line="240" w:lineRule="auto" w:before="0" w:after="0"/>
        <w:ind w:left="387" w:right="0" w:hanging="243"/>
        <w:jc w:val="left"/>
        <w:rPr>
          <w:sz w:val="22"/>
        </w:rPr>
      </w:pPr>
      <w:r>
        <w:rPr>
          <w:sz w:val="22"/>
        </w:rPr>
        <w:t>o</w:t>
      </w:r>
      <w:r>
        <w:rPr>
          <w:spacing w:val="-7"/>
          <w:sz w:val="22"/>
        </w:rPr>
        <w:t> </w:t>
      </w:r>
      <w:r>
        <w:rPr>
          <w:sz w:val="22"/>
        </w:rPr>
        <w:t>período</w:t>
      </w:r>
      <w:r>
        <w:rPr>
          <w:spacing w:val="-7"/>
          <w:sz w:val="22"/>
        </w:rPr>
        <w:t> </w:t>
      </w:r>
      <w:r>
        <w:rPr>
          <w:sz w:val="22"/>
        </w:rPr>
        <w:t>respectivo</w:t>
      </w:r>
      <w:r>
        <w:rPr>
          <w:spacing w:val="-7"/>
          <w:sz w:val="22"/>
        </w:rPr>
        <w:t> </w:t>
      </w:r>
      <w:r>
        <w:rPr>
          <w:sz w:val="22"/>
        </w:rPr>
        <w:t>de</w:t>
      </w:r>
      <w:r>
        <w:rPr>
          <w:spacing w:val="-7"/>
          <w:sz w:val="22"/>
        </w:rPr>
        <w:t> </w:t>
      </w:r>
      <w:r>
        <w:rPr>
          <w:sz w:val="22"/>
        </w:rPr>
        <w:t>execução</w:t>
      </w:r>
      <w:r>
        <w:rPr>
          <w:spacing w:val="-6"/>
          <w:sz w:val="22"/>
        </w:rPr>
        <w:t> </w:t>
      </w:r>
      <w:r>
        <w:rPr>
          <w:sz w:val="22"/>
        </w:rPr>
        <w:t>do</w:t>
      </w:r>
      <w:r>
        <w:rPr>
          <w:spacing w:val="-7"/>
          <w:sz w:val="22"/>
        </w:rPr>
        <w:t> </w:t>
      </w:r>
      <w:r>
        <w:rPr>
          <w:sz w:val="22"/>
        </w:rPr>
        <w:t>contrato;</w:t>
      </w:r>
      <w:r>
        <w:rPr>
          <w:spacing w:val="-7"/>
          <w:sz w:val="22"/>
        </w:rPr>
        <w:t> </w:t>
      </w:r>
      <w:r>
        <w:rPr>
          <w:spacing w:val="-10"/>
          <w:sz w:val="22"/>
        </w:rPr>
        <w:t>e</w:t>
      </w:r>
    </w:p>
    <w:p>
      <w:pPr>
        <w:pStyle w:val="BodyText"/>
        <w:spacing w:before="132"/>
        <w:ind w:left="0"/>
        <w:jc w:val="left"/>
      </w:pPr>
    </w:p>
    <w:p>
      <w:pPr>
        <w:pStyle w:val="ListParagraph"/>
        <w:numPr>
          <w:ilvl w:val="0"/>
          <w:numId w:val="6"/>
        </w:numPr>
        <w:tabs>
          <w:tab w:pos="398" w:val="left" w:leader="none"/>
        </w:tabs>
        <w:spacing w:line="240" w:lineRule="auto" w:before="0" w:after="0"/>
        <w:ind w:left="398" w:right="0" w:hanging="194"/>
        <w:jc w:val="left"/>
        <w:rPr>
          <w:sz w:val="22"/>
        </w:rPr>
      </w:pPr>
      <w:r>
        <w:rPr>
          <w:sz w:val="22"/>
        </w:rPr>
        <w:t>o</w:t>
      </w:r>
      <w:r>
        <w:rPr>
          <w:spacing w:val="-3"/>
          <w:sz w:val="22"/>
        </w:rPr>
        <w:t> </w:t>
      </w:r>
      <w:r>
        <w:rPr>
          <w:sz w:val="22"/>
        </w:rPr>
        <w:t>valor</w:t>
      </w:r>
      <w:r>
        <w:rPr>
          <w:spacing w:val="-3"/>
          <w:sz w:val="22"/>
        </w:rPr>
        <w:t> </w:t>
      </w:r>
      <w:r>
        <w:rPr>
          <w:sz w:val="22"/>
        </w:rPr>
        <w:t>a</w:t>
      </w:r>
      <w:r>
        <w:rPr>
          <w:spacing w:val="-3"/>
          <w:sz w:val="22"/>
        </w:rPr>
        <w:t> </w:t>
      </w:r>
      <w:r>
        <w:rPr>
          <w:spacing w:val="-2"/>
          <w:sz w:val="22"/>
        </w:rPr>
        <w:t>pagar.</w:t>
      </w:r>
    </w:p>
    <w:p>
      <w:pPr>
        <w:pStyle w:val="BodyText"/>
        <w:spacing w:before="130"/>
        <w:ind w:left="0"/>
        <w:jc w:val="left"/>
      </w:pPr>
    </w:p>
    <w:p>
      <w:pPr>
        <w:pStyle w:val="ListParagraph"/>
        <w:numPr>
          <w:ilvl w:val="1"/>
          <w:numId w:val="5"/>
        </w:numPr>
        <w:tabs>
          <w:tab w:pos="875" w:val="left" w:leader="none"/>
        </w:tabs>
        <w:spacing w:line="360" w:lineRule="auto" w:before="0" w:after="0"/>
        <w:ind w:left="144" w:right="14" w:firstLine="0"/>
        <w:jc w:val="both"/>
        <w:rPr>
          <w:sz w:val="22"/>
        </w:rPr>
      </w:pPr>
      <w:r>
        <w:rPr>
          <w:sz w:val="22"/>
        </w:rPr>
        <w:t>Havendo erro na apresentação da Nota Fiscal/Fatura, ou circunstância que impeça a liquidação da despesa, esta ficará sobrestada até que o contratado providencie as medidas saneadoras, reiniciando-se o prazo após a comprovação da regularização da situação,</w:t>
      </w:r>
      <w:r>
        <w:rPr>
          <w:spacing w:val="-3"/>
          <w:sz w:val="22"/>
        </w:rPr>
        <w:t> </w:t>
      </w:r>
      <w:r>
        <w:rPr>
          <w:sz w:val="22"/>
        </w:rPr>
        <w:t>sem</w:t>
      </w:r>
      <w:r>
        <w:rPr>
          <w:spacing w:val="-3"/>
          <w:sz w:val="22"/>
        </w:rPr>
        <w:t> </w:t>
      </w:r>
      <w:r>
        <w:rPr>
          <w:sz w:val="22"/>
        </w:rPr>
        <w:t>ônus</w:t>
      </w:r>
      <w:r>
        <w:rPr>
          <w:spacing w:val="40"/>
          <w:sz w:val="22"/>
        </w:rPr>
        <w:t> </w:t>
      </w:r>
      <w:r>
        <w:rPr>
          <w:sz w:val="22"/>
        </w:rPr>
        <w:t>à contratante;</w:t>
      </w:r>
    </w:p>
    <w:p>
      <w:pPr>
        <w:pStyle w:val="ListParagraph"/>
        <w:numPr>
          <w:ilvl w:val="1"/>
          <w:numId w:val="5"/>
        </w:numPr>
        <w:tabs>
          <w:tab w:pos="859" w:val="left" w:leader="none"/>
        </w:tabs>
        <w:spacing w:line="360" w:lineRule="auto" w:before="240" w:after="0"/>
        <w:ind w:left="144" w:right="13" w:firstLine="0"/>
        <w:jc w:val="both"/>
        <w:rPr>
          <w:sz w:val="22"/>
        </w:rPr>
      </w:pPr>
      <w:r>
        <w:rPr>
          <w:sz w:val="22"/>
        </w:rPr>
        <w:t>A Nota Fiscal ou Fatura deverá ser obrigatoriamente acompanhada da comprovação da regularidade fiscal, constatada por meio de consulta on-line ao SICAF ou, na impossibilidade de acesso ao referido Sistema, mediante consulta aos sítios eletrônicos oficiais ou à documentação mencionada no art. 68 da Lei nº 14.133/2021.</w:t>
      </w:r>
    </w:p>
    <w:p>
      <w:pPr>
        <w:pStyle w:val="BodyText"/>
        <w:spacing w:before="5"/>
        <w:ind w:left="0"/>
        <w:jc w:val="left"/>
      </w:pPr>
    </w:p>
    <w:p>
      <w:pPr>
        <w:pStyle w:val="ListParagraph"/>
        <w:numPr>
          <w:ilvl w:val="1"/>
          <w:numId w:val="5"/>
        </w:numPr>
        <w:tabs>
          <w:tab w:pos="905" w:val="left" w:leader="none"/>
        </w:tabs>
        <w:spacing w:line="364" w:lineRule="auto" w:before="0" w:after="0"/>
        <w:ind w:left="144" w:right="11" w:firstLine="0"/>
        <w:jc w:val="both"/>
        <w:rPr>
          <w:sz w:val="22"/>
        </w:rPr>
      </w:pPr>
      <w:r>
        <w:rPr>
          <w:sz w:val="22"/>
        </w:rPr>
        <w:t>A Administração deverá realizar consulta ao SICAF para: a) verificar a manutenção das condições de habilitação exigidas; b) identificar possível razão que impeça a contratação no âmbito do órgão ou entidade, tais como a proibição de contratar com a Administração ou com o Poder Público, bem como ocorrências impeditivas indiretas (INSTRUÇÃO NORMATIVA Nº 3, DE 26 DE ABRIL DE 2018).</w:t>
      </w:r>
    </w:p>
    <w:p>
      <w:pPr>
        <w:pStyle w:val="ListParagraph"/>
        <w:numPr>
          <w:ilvl w:val="1"/>
          <w:numId w:val="5"/>
        </w:numPr>
        <w:tabs>
          <w:tab w:pos="918" w:val="left" w:leader="none"/>
        </w:tabs>
        <w:spacing w:line="367" w:lineRule="auto" w:before="250" w:after="0"/>
        <w:ind w:left="144" w:right="18" w:firstLine="0"/>
        <w:jc w:val="both"/>
        <w:rPr>
          <w:sz w:val="22"/>
        </w:rPr>
      </w:pPr>
      <w:r>
        <w:rPr>
          <w:sz w:val="22"/>
        </w:rPr>
        <w:t>Constatando-se, junto ao SICAF, a situação de irregularidade do contratado, será providenciada sua notificação, por escrito, para que, no prazo de 5 (cinco) dias úteis, regularize sua</w:t>
      </w:r>
      <w:r>
        <w:rPr>
          <w:spacing w:val="35"/>
          <w:sz w:val="22"/>
        </w:rPr>
        <w:t> </w:t>
      </w:r>
      <w:r>
        <w:rPr>
          <w:sz w:val="22"/>
        </w:rPr>
        <w:t>situação</w:t>
      </w:r>
      <w:r>
        <w:rPr>
          <w:spacing w:val="37"/>
          <w:sz w:val="22"/>
        </w:rPr>
        <w:t> </w:t>
      </w:r>
      <w:r>
        <w:rPr>
          <w:sz w:val="22"/>
        </w:rPr>
        <w:t>ou,</w:t>
      </w:r>
      <w:r>
        <w:rPr>
          <w:spacing w:val="24"/>
          <w:sz w:val="22"/>
        </w:rPr>
        <w:t> </w:t>
      </w:r>
      <w:r>
        <w:rPr>
          <w:sz w:val="22"/>
        </w:rPr>
        <w:t>no</w:t>
      </w:r>
      <w:r>
        <w:rPr>
          <w:spacing w:val="23"/>
          <w:sz w:val="22"/>
        </w:rPr>
        <w:t> </w:t>
      </w:r>
      <w:r>
        <w:rPr>
          <w:sz w:val="22"/>
        </w:rPr>
        <w:t>mesmo</w:t>
      </w:r>
      <w:r>
        <w:rPr>
          <w:spacing w:val="24"/>
          <w:sz w:val="22"/>
        </w:rPr>
        <w:t> </w:t>
      </w:r>
      <w:r>
        <w:rPr>
          <w:sz w:val="22"/>
        </w:rPr>
        <w:t>prazo,</w:t>
      </w:r>
      <w:r>
        <w:rPr>
          <w:spacing w:val="23"/>
          <w:sz w:val="22"/>
        </w:rPr>
        <w:t> </w:t>
      </w:r>
      <w:r>
        <w:rPr>
          <w:sz w:val="22"/>
        </w:rPr>
        <w:t>apresente</w:t>
      </w:r>
      <w:r>
        <w:rPr>
          <w:spacing w:val="24"/>
          <w:sz w:val="22"/>
        </w:rPr>
        <w:t> </w:t>
      </w:r>
      <w:r>
        <w:rPr>
          <w:sz w:val="22"/>
        </w:rPr>
        <w:t>sua</w:t>
      </w:r>
      <w:r>
        <w:rPr>
          <w:spacing w:val="23"/>
          <w:sz w:val="22"/>
        </w:rPr>
        <w:t> </w:t>
      </w:r>
      <w:r>
        <w:rPr>
          <w:sz w:val="22"/>
        </w:rPr>
        <w:t>defesa.</w:t>
      </w:r>
      <w:r>
        <w:rPr>
          <w:spacing w:val="24"/>
          <w:sz w:val="22"/>
        </w:rPr>
        <w:t> </w:t>
      </w:r>
      <w:r>
        <w:rPr>
          <w:sz w:val="22"/>
        </w:rPr>
        <w:t>O</w:t>
      </w:r>
      <w:r>
        <w:rPr>
          <w:spacing w:val="23"/>
          <w:sz w:val="22"/>
        </w:rPr>
        <w:t> </w:t>
      </w:r>
      <w:r>
        <w:rPr>
          <w:sz w:val="22"/>
        </w:rPr>
        <w:t>prazo</w:t>
      </w:r>
      <w:r>
        <w:rPr>
          <w:spacing w:val="24"/>
          <w:sz w:val="22"/>
        </w:rPr>
        <w:t> </w:t>
      </w:r>
      <w:r>
        <w:rPr>
          <w:sz w:val="22"/>
        </w:rPr>
        <w:t>poderá</w:t>
      </w:r>
      <w:r>
        <w:rPr>
          <w:spacing w:val="23"/>
          <w:sz w:val="22"/>
        </w:rPr>
        <w:t> </w:t>
      </w:r>
      <w:r>
        <w:rPr>
          <w:sz w:val="22"/>
        </w:rPr>
        <w:t>ser</w:t>
      </w:r>
      <w:r>
        <w:rPr>
          <w:spacing w:val="24"/>
          <w:sz w:val="22"/>
        </w:rPr>
        <w:t> </w:t>
      </w:r>
      <w:r>
        <w:rPr>
          <w:sz w:val="22"/>
        </w:rPr>
        <w:t>prorrogado</w:t>
      </w:r>
      <w:r>
        <w:rPr>
          <w:spacing w:val="24"/>
          <w:sz w:val="22"/>
        </w:rPr>
        <w:t> </w:t>
      </w:r>
      <w:r>
        <w:rPr>
          <w:spacing w:val="-5"/>
          <w:sz w:val="22"/>
        </w:rPr>
        <w:t>uma</w:t>
      </w:r>
    </w:p>
    <w:p>
      <w:pPr>
        <w:pStyle w:val="ListParagraph"/>
        <w:spacing w:after="0" w:line="367" w:lineRule="auto"/>
        <w:jc w:val="both"/>
        <w:rPr>
          <w:sz w:val="22"/>
        </w:rPr>
        <w:sectPr>
          <w:pgSz w:w="11920" w:h="16840"/>
          <w:pgMar w:header="55" w:footer="747" w:top="1040" w:bottom="940" w:left="992" w:right="1133"/>
        </w:sectPr>
      </w:pPr>
    </w:p>
    <w:p>
      <w:pPr>
        <w:pStyle w:val="BodyText"/>
        <w:spacing w:before="82"/>
        <w:jc w:val="left"/>
      </w:pPr>
      <w:r>
        <w:rPr/>
        <w:t>vez,</w:t>
      </w:r>
      <w:r>
        <w:rPr>
          <w:spacing w:val="-5"/>
        </w:rPr>
        <w:t> </w:t>
      </w:r>
      <w:r>
        <w:rPr/>
        <w:t>por</w:t>
      </w:r>
      <w:r>
        <w:rPr>
          <w:spacing w:val="-5"/>
        </w:rPr>
        <w:t> </w:t>
      </w:r>
      <w:r>
        <w:rPr/>
        <w:t>igual</w:t>
      </w:r>
      <w:r>
        <w:rPr>
          <w:spacing w:val="-5"/>
        </w:rPr>
        <w:t> </w:t>
      </w:r>
      <w:r>
        <w:rPr/>
        <w:t>período,</w:t>
      </w:r>
      <w:r>
        <w:rPr>
          <w:spacing w:val="-5"/>
        </w:rPr>
        <w:t> </w:t>
      </w:r>
      <w:r>
        <w:rPr/>
        <w:t>a</w:t>
      </w:r>
      <w:r>
        <w:rPr>
          <w:spacing w:val="-5"/>
        </w:rPr>
        <w:t> </w:t>
      </w:r>
      <w:r>
        <w:rPr/>
        <w:t>critério</w:t>
      </w:r>
      <w:r>
        <w:rPr>
          <w:spacing w:val="-5"/>
        </w:rPr>
        <w:t> </w:t>
      </w:r>
      <w:r>
        <w:rPr/>
        <w:t>do</w:t>
      </w:r>
      <w:r>
        <w:rPr>
          <w:spacing w:val="-5"/>
        </w:rPr>
        <w:t> </w:t>
      </w:r>
      <w:r>
        <w:rPr>
          <w:spacing w:val="-2"/>
        </w:rPr>
        <w:t>contratante.</w:t>
      </w:r>
    </w:p>
    <w:p>
      <w:pPr>
        <w:pStyle w:val="BodyText"/>
        <w:spacing w:before="113"/>
        <w:ind w:left="0"/>
        <w:jc w:val="left"/>
      </w:pPr>
    </w:p>
    <w:p>
      <w:pPr>
        <w:pStyle w:val="ListParagraph"/>
        <w:numPr>
          <w:ilvl w:val="1"/>
          <w:numId w:val="5"/>
        </w:numPr>
        <w:tabs>
          <w:tab w:pos="859" w:val="left" w:leader="none"/>
        </w:tabs>
        <w:spacing w:line="360" w:lineRule="auto" w:before="0" w:after="0"/>
        <w:ind w:left="144" w:right="13" w:firstLine="0"/>
        <w:jc w:val="both"/>
        <w:rPr>
          <w:sz w:val="22"/>
        </w:rPr>
      </w:pPr>
      <w:r>
        <w:rPr>
          <w:sz w:val="22"/>
        </w:rPr>
        <w:t>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w:t>
      </w:r>
      <w:r>
        <w:rPr>
          <w:spacing w:val="-2"/>
          <w:sz w:val="22"/>
        </w:rPr>
        <w:t>créditos.</w:t>
      </w:r>
    </w:p>
    <w:p>
      <w:pPr>
        <w:pStyle w:val="BodyText"/>
        <w:spacing w:before="5"/>
        <w:ind w:left="0"/>
        <w:jc w:val="left"/>
      </w:pPr>
    </w:p>
    <w:p>
      <w:pPr>
        <w:pStyle w:val="ListParagraph"/>
        <w:numPr>
          <w:ilvl w:val="1"/>
          <w:numId w:val="5"/>
        </w:numPr>
        <w:tabs>
          <w:tab w:pos="904" w:val="left" w:leader="none"/>
        </w:tabs>
        <w:spacing w:line="367" w:lineRule="auto" w:before="0" w:after="0"/>
        <w:ind w:left="144" w:right="17" w:firstLine="0"/>
        <w:jc w:val="both"/>
        <w:rPr>
          <w:sz w:val="22"/>
        </w:rPr>
      </w:pPr>
      <w:r>
        <w:rPr>
          <w:sz w:val="22"/>
        </w:rPr>
        <w:t>Persistindo a irregularidade, o contratante deverá adotar as medidas necessárias à rescisão contratual nos autos do processo administrativo correspondente, assegurada ao contratado a ampla defesa.</w:t>
      </w:r>
    </w:p>
    <w:p>
      <w:pPr>
        <w:pStyle w:val="ListParagraph"/>
        <w:numPr>
          <w:ilvl w:val="1"/>
          <w:numId w:val="5"/>
        </w:numPr>
        <w:tabs>
          <w:tab w:pos="828" w:val="left" w:leader="none"/>
        </w:tabs>
        <w:spacing w:line="367" w:lineRule="auto" w:before="252" w:after="0"/>
        <w:ind w:left="144" w:right="13" w:firstLine="0"/>
        <w:jc w:val="both"/>
        <w:rPr>
          <w:sz w:val="22"/>
        </w:rPr>
      </w:pPr>
      <w:r>
        <w:rPr>
          <w:sz w:val="22"/>
        </w:rPr>
        <w:t>Havendo a efetiva execução do objeto, os pagamentos serão realizados</w:t>
      </w:r>
      <w:r>
        <w:rPr>
          <w:spacing w:val="-3"/>
          <w:sz w:val="22"/>
        </w:rPr>
        <w:t> </w:t>
      </w:r>
      <w:r>
        <w:rPr>
          <w:sz w:val="22"/>
        </w:rPr>
        <w:t>normalmente,</w:t>
      </w:r>
      <w:r>
        <w:rPr>
          <w:spacing w:val="-3"/>
          <w:sz w:val="22"/>
        </w:rPr>
        <w:t> </w:t>
      </w:r>
      <w:r>
        <w:rPr>
          <w:sz w:val="22"/>
        </w:rPr>
        <w:t>até que se decida pela rescisão do contrato, caso o contratado não regularize sua situação junto ao </w:t>
      </w:r>
      <w:r>
        <w:rPr>
          <w:spacing w:val="-2"/>
          <w:sz w:val="22"/>
        </w:rPr>
        <w:t>SICAF.</w:t>
      </w:r>
    </w:p>
    <w:p>
      <w:pPr>
        <w:pStyle w:val="Heading3"/>
        <w:spacing w:before="234"/>
      </w:pPr>
      <w:r>
        <w:rPr/>
        <w:t>Prazo</w:t>
      </w:r>
      <w:r>
        <w:rPr>
          <w:spacing w:val="-5"/>
        </w:rPr>
        <w:t> </w:t>
      </w:r>
      <w:r>
        <w:rPr/>
        <w:t>de</w:t>
      </w:r>
      <w:r>
        <w:rPr>
          <w:spacing w:val="-5"/>
        </w:rPr>
        <w:t> </w:t>
      </w:r>
      <w:r>
        <w:rPr>
          <w:spacing w:val="-2"/>
        </w:rPr>
        <w:t>pagamento</w:t>
      </w:r>
    </w:p>
    <w:p>
      <w:pPr>
        <w:pStyle w:val="BodyText"/>
        <w:spacing w:before="132"/>
        <w:ind w:left="0"/>
        <w:jc w:val="left"/>
        <w:rPr>
          <w:rFonts w:ascii="Arial"/>
          <w:b/>
        </w:rPr>
      </w:pPr>
    </w:p>
    <w:p>
      <w:pPr>
        <w:pStyle w:val="ListParagraph"/>
        <w:numPr>
          <w:ilvl w:val="1"/>
          <w:numId w:val="5"/>
        </w:numPr>
        <w:tabs>
          <w:tab w:pos="859" w:val="left" w:leader="none"/>
        </w:tabs>
        <w:spacing w:line="367" w:lineRule="auto" w:before="0" w:after="0"/>
        <w:ind w:left="144" w:right="17" w:firstLine="0"/>
        <w:jc w:val="both"/>
        <w:rPr>
          <w:sz w:val="22"/>
        </w:rPr>
      </w:pPr>
      <w:r>
        <w:rPr>
          <w:sz w:val="22"/>
        </w:rPr>
        <w:t>O pagamento será efetuado </w:t>
      </w:r>
      <w:r>
        <w:rPr>
          <w:color w:val="333333"/>
          <w:sz w:val="22"/>
        </w:rPr>
        <w:t>em parcela única, </w:t>
      </w:r>
      <w:r>
        <w:rPr>
          <w:sz w:val="22"/>
        </w:rPr>
        <w:t>no prazo máximo de até dez dias úteis, contados da finalização da liquidação da despesa, conforme seção anterior, nos termos da Instrução Normativa SEGES/ME nº 77, de 2022.</w:t>
      </w:r>
    </w:p>
    <w:p>
      <w:pPr>
        <w:pStyle w:val="ListParagraph"/>
        <w:numPr>
          <w:ilvl w:val="1"/>
          <w:numId w:val="5"/>
        </w:numPr>
        <w:tabs>
          <w:tab w:pos="949" w:val="left" w:leader="none"/>
        </w:tabs>
        <w:spacing w:line="367" w:lineRule="auto" w:before="252" w:after="0"/>
        <w:ind w:left="144" w:right="23" w:firstLine="0"/>
        <w:jc w:val="both"/>
        <w:rPr>
          <w:sz w:val="22"/>
        </w:rPr>
      </w:pPr>
      <w:r>
        <w:rPr>
          <w:sz w:val="22"/>
        </w:rPr>
        <w:t>No caso de atraso pelo Contratante, os valores devidos ao Contratado serão</w:t>
      </w:r>
      <w:r>
        <w:rPr>
          <w:spacing w:val="-3"/>
          <w:sz w:val="22"/>
        </w:rPr>
        <w:t> </w:t>
      </w:r>
      <w:r>
        <w:rPr>
          <w:sz w:val="22"/>
        </w:rPr>
        <w:t>atualizados monetariamente entre o termo final do prazo de pagamento até a data de sua efetiva realização, mediante aplicação do índice IPCA de correção monetária.</w:t>
      </w:r>
    </w:p>
    <w:p>
      <w:pPr>
        <w:pStyle w:val="Heading3"/>
        <w:spacing w:before="234"/>
      </w:pPr>
      <w:r>
        <w:rPr/>
        <w:t>Forma</w:t>
      </w:r>
      <w:r>
        <w:rPr>
          <w:spacing w:val="-5"/>
        </w:rPr>
        <w:t> </w:t>
      </w:r>
      <w:r>
        <w:rPr/>
        <w:t>de</w:t>
      </w:r>
      <w:r>
        <w:rPr>
          <w:spacing w:val="-5"/>
        </w:rPr>
        <w:t> </w:t>
      </w:r>
      <w:r>
        <w:rPr>
          <w:spacing w:val="-2"/>
        </w:rPr>
        <w:t>pagamento</w:t>
      </w:r>
    </w:p>
    <w:p>
      <w:pPr>
        <w:pStyle w:val="BodyText"/>
        <w:spacing w:before="131"/>
        <w:ind w:left="0"/>
        <w:jc w:val="left"/>
        <w:rPr>
          <w:rFonts w:ascii="Arial"/>
          <w:b/>
        </w:rPr>
      </w:pPr>
    </w:p>
    <w:p>
      <w:pPr>
        <w:pStyle w:val="ListParagraph"/>
        <w:numPr>
          <w:ilvl w:val="1"/>
          <w:numId w:val="5"/>
        </w:numPr>
        <w:tabs>
          <w:tab w:pos="828" w:val="left" w:leader="none"/>
        </w:tabs>
        <w:spacing w:line="376" w:lineRule="auto" w:before="0" w:after="0"/>
        <w:ind w:left="144" w:right="21" w:firstLine="0"/>
        <w:jc w:val="both"/>
        <w:rPr>
          <w:sz w:val="22"/>
        </w:rPr>
      </w:pPr>
      <w:r>
        <w:rPr>
          <w:sz w:val="22"/>
        </w:rPr>
        <w:t>O pagamento será realizado através de ordem bancária,</w:t>
      </w:r>
      <w:r>
        <w:rPr>
          <w:spacing w:val="-3"/>
          <w:sz w:val="22"/>
        </w:rPr>
        <w:t> </w:t>
      </w:r>
      <w:r>
        <w:rPr>
          <w:sz w:val="22"/>
        </w:rPr>
        <w:t>para</w:t>
      </w:r>
      <w:r>
        <w:rPr>
          <w:spacing w:val="-3"/>
          <w:sz w:val="22"/>
        </w:rPr>
        <w:t> </w:t>
      </w:r>
      <w:r>
        <w:rPr>
          <w:sz w:val="22"/>
        </w:rPr>
        <w:t>crédito</w:t>
      </w:r>
      <w:r>
        <w:rPr>
          <w:spacing w:val="-3"/>
          <w:sz w:val="22"/>
        </w:rPr>
        <w:t> </w:t>
      </w:r>
      <w:r>
        <w:rPr>
          <w:sz w:val="22"/>
        </w:rPr>
        <w:t>em</w:t>
      </w:r>
      <w:r>
        <w:rPr>
          <w:spacing w:val="-3"/>
          <w:sz w:val="22"/>
        </w:rPr>
        <w:t> </w:t>
      </w:r>
      <w:r>
        <w:rPr>
          <w:sz w:val="22"/>
        </w:rPr>
        <w:t>banco,</w:t>
      </w:r>
      <w:r>
        <w:rPr>
          <w:spacing w:val="-3"/>
          <w:sz w:val="22"/>
        </w:rPr>
        <w:t> </w:t>
      </w:r>
      <w:r>
        <w:rPr>
          <w:sz w:val="22"/>
        </w:rPr>
        <w:t>agência</w:t>
      </w:r>
      <w:r>
        <w:rPr>
          <w:spacing w:val="-3"/>
          <w:sz w:val="22"/>
        </w:rPr>
        <w:t> </w:t>
      </w:r>
      <w:r>
        <w:rPr>
          <w:sz w:val="22"/>
        </w:rPr>
        <w:t>e conta corrente indicados pelo contratado.</w:t>
      </w:r>
    </w:p>
    <w:p>
      <w:pPr>
        <w:pStyle w:val="ListParagraph"/>
        <w:numPr>
          <w:ilvl w:val="1"/>
          <w:numId w:val="5"/>
        </w:numPr>
        <w:tabs>
          <w:tab w:pos="828" w:val="left" w:leader="none"/>
        </w:tabs>
        <w:spacing w:line="376" w:lineRule="auto" w:before="239" w:after="0"/>
        <w:ind w:left="144" w:right="13" w:firstLine="0"/>
        <w:jc w:val="both"/>
        <w:rPr>
          <w:sz w:val="22"/>
        </w:rPr>
      </w:pPr>
      <w:r>
        <w:rPr>
          <w:sz w:val="22"/>
        </w:rPr>
        <w:t>Será considerada</w:t>
      </w:r>
      <w:r>
        <w:rPr>
          <w:spacing w:val="-3"/>
          <w:sz w:val="22"/>
        </w:rPr>
        <w:t> </w:t>
      </w:r>
      <w:r>
        <w:rPr>
          <w:sz w:val="22"/>
        </w:rPr>
        <w:t>data</w:t>
      </w:r>
      <w:r>
        <w:rPr>
          <w:spacing w:val="-3"/>
          <w:sz w:val="22"/>
        </w:rPr>
        <w:t> </w:t>
      </w:r>
      <w:r>
        <w:rPr>
          <w:sz w:val="22"/>
        </w:rPr>
        <w:t>do</w:t>
      </w:r>
      <w:r>
        <w:rPr>
          <w:spacing w:val="-3"/>
          <w:sz w:val="22"/>
        </w:rPr>
        <w:t> </w:t>
      </w:r>
      <w:r>
        <w:rPr>
          <w:sz w:val="22"/>
        </w:rPr>
        <w:t>pagamento</w:t>
      </w:r>
      <w:r>
        <w:rPr>
          <w:spacing w:val="-3"/>
          <w:sz w:val="22"/>
        </w:rPr>
        <w:t> </w:t>
      </w:r>
      <w:r>
        <w:rPr>
          <w:sz w:val="22"/>
        </w:rPr>
        <w:t>o</w:t>
      </w:r>
      <w:r>
        <w:rPr>
          <w:spacing w:val="-3"/>
          <w:sz w:val="22"/>
        </w:rPr>
        <w:t> </w:t>
      </w:r>
      <w:r>
        <w:rPr>
          <w:sz w:val="22"/>
        </w:rPr>
        <w:t>dia</w:t>
      </w:r>
      <w:r>
        <w:rPr>
          <w:spacing w:val="-3"/>
          <w:sz w:val="22"/>
        </w:rPr>
        <w:t> </w:t>
      </w:r>
      <w:r>
        <w:rPr>
          <w:sz w:val="22"/>
        </w:rPr>
        <w:t>em</w:t>
      </w:r>
      <w:r>
        <w:rPr>
          <w:spacing w:val="-3"/>
          <w:sz w:val="22"/>
        </w:rPr>
        <w:t> </w:t>
      </w:r>
      <w:r>
        <w:rPr>
          <w:sz w:val="22"/>
        </w:rPr>
        <w:t>que</w:t>
      </w:r>
      <w:r>
        <w:rPr>
          <w:spacing w:val="-3"/>
          <w:sz w:val="22"/>
        </w:rPr>
        <w:t> </w:t>
      </w:r>
      <w:r>
        <w:rPr>
          <w:sz w:val="22"/>
        </w:rPr>
        <w:t>constar</w:t>
      </w:r>
      <w:r>
        <w:rPr>
          <w:spacing w:val="-3"/>
          <w:sz w:val="22"/>
        </w:rPr>
        <w:t> </w:t>
      </w:r>
      <w:r>
        <w:rPr>
          <w:sz w:val="22"/>
        </w:rPr>
        <w:t>como</w:t>
      </w:r>
      <w:r>
        <w:rPr>
          <w:spacing w:val="-3"/>
          <w:sz w:val="22"/>
        </w:rPr>
        <w:t> </w:t>
      </w:r>
      <w:r>
        <w:rPr>
          <w:sz w:val="22"/>
        </w:rPr>
        <w:t>emitida</w:t>
      </w:r>
      <w:r>
        <w:rPr>
          <w:spacing w:val="-3"/>
          <w:sz w:val="22"/>
        </w:rPr>
        <w:t> </w:t>
      </w:r>
      <w:r>
        <w:rPr>
          <w:sz w:val="22"/>
        </w:rPr>
        <w:t>a</w:t>
      </w:r>
      <w:r>
        <w:rPr>
          <w:spacing w:val="-3"/>
          <w:sz w:val="22"/>
        </w:rPr>
        <w:t> </w:t>
      </w:r>
      <w:r>
        <w:rPr>
          <w:sz w:val="22"/>
        </w:rPr>
        <w:t>ordem</w:t>
      </w:r>
      <w:r>
        <w:rPr>
          <w:spacing w:val="-3"/>
          <w:sz w:val="22"/>
        </w:rPr>
        <w:t> </w:t>
      </w:r>
      <w:r>
        <w:rPr>
          <w:sz w:val="22"/>
        </w:rPr>
        <w:t>bancária para pagamento.</w:t>
      </w:r>
    </w:p>
    <w:p>
      <w:pPr>
        <w:pStyle w:val="ListParagraph"/>
        <w:numPr>
          <w:ilvl w:val="1"/>
          <w:numId w:val="5"/>
        </w:numPr>
        <w:tabs>
          <w:tab w:pos="812" w:val="left" w:leader="none"/>
        </w:tabs>
        <w:spacing w:line="240" w:lineRule="auto" w:before="239" w:after="0"/>
        <w:ind w:left="812" w:right="0" w:hanging="668"/>
        <w:jc w:val="both"/>
        <w:rPr>
          <w:sz w:val="22"/>
        </w:rPr>
      </w:pPr>
      <w:r>
        <w:rPr>
          <w:sz w:val="22"/>
        </w:rPr>
        <w:t>Quando</w:t>
      </w:r>
      <w:r>
        <w:rPr>
          <w:spacing w:val="-8"/>
          <w:sz w:val="22"/>
        </w:rPr>
        <w:t> </w:t>
      </w:r>
      <w:r>
        <w:rPr>
          <w:sz w:val="22"/>
        </w:rPr>
        <w:t>do</w:t>
      </w:r>
      <w:r>
        <w:rPr>
          <w:spacing w:val="-7"/>
          <w:sz w:val="22"/>
        </w:rPr>
        <w:t> </w:t>
      </w:r>
      <w:r>
        <w:rPr>
          <w:sz w:val="22"/>
        </w:rPr>
        <w:t>pagamento,</w:t>
      </w:r>
      <w:r>
        <w:rPr>
          <w:spacing w:val="-8"/>
          <w:sz w:val="22"/>
        </w:rPr>
        <w:t> </w:t>
      </w:r>
      <w:r>
        <w:rPr>
          <w:sz w:val="22"/>
        </w:rPr>
        <w:t>será</w:t>
      </w:r>
      <w:r>
        <w:rPr>
          <w:spacing w:val="-7"/>
          <w:sz w:val="22"/>
        </w:rPr>
        <w:t> </w:t>
      </w:r>
      <w:r>
        <w:rPr>
          <w:sz w:val="22"/>
        </w:rPr>
        <w:t>efetuada</w:t>
      </w:r>
      <w:r>
        <w:rPr>
          <w:spacing w:val="-7"/>
          <w:sz w:val="22"/>
        </w:rPr>
        <w:t> </w:t>
      </w:r>
      <w:r>
        <w:rPr>
          <w:sz w:val="22"/>
        </w:rPr>
        <w:t>a</w:t>
      </w:r>
      <w:r>
        <w:rPr>
          <w:spacing w:val="-8"/>
          <w:sz w:val="22"/>
        </w:rPr>
        <w:t> </w:t>
      </w:r>
      <w:r>
        <w:rPr>
          <w:sz w:val="22"/>
        </w:rPr>
        <w:t>retenção</w:t>
      </w:r>
      <w:r>
        <w:rPr>
          <w:spacing w:val="-7"/>
          <w:sz w:val="22"/>
        </w:rPr>
        <w:t> </w:t>
      </w:r>
      <w:r>
        <w:rPr>
          <w:sz w:val="22"/>
        </w:rPr>
        <w:t>tributária</w:t>
      </w:r>
      <w:r>
        <w:rPr>
          <w:spacing w:val="-7"/>
          <w:sz w:val="22"/>
        </w:rPr>
        <w:t> </w:t>
      </w:r>
      <w:r>
        <w:rPr>
          <w:sz w:val="22"/>
        </w:rPr>
        <w:t>prevista</w:t>
      </w:r>
      <w:r>
        <w:rPr>
          <w:spacing w:val="-8"/>
          <w:sz w:val="22"/>
        </w:rPr>
        <w:t> </w:t>
      </w:r>
      <w:r>
        <w:rPr>
          <w:sz w:val="22"/>
        </w:rPr>
        <w:t>na</w:t>
      </w:r>
      <w:r>
        <w:rPr>
          <w:spacing w:val="-7"/>
          <w:sz w:val="22"/>
        </w:rPr>
        <w:t> </w:t>
      </w:r>
      <w:r>
        <w:rPr>
          <w:sz w:val="22"/>
        </w:rPr>
        <w:t>legislação</w:t>
      </w:r>
      <w:r>
        <w:rPr>
          <w:spacing w:val="-8"/>
          <w:sz w:val="22"/>
        </w:rPr>
        <w:t> </w:t>
      </w:r>
      <w:r>
        <w:rPr>
          <w:spacing w:val="-2"/>
          <w:sz w:val="22"/>
        </w:rPr>
        <w:t>aplicável.</w:t>
      </w:r>
    </w:p>
    <w:p>
      <w:pPr>
        <w:pStyle w:val="BodyText"/>
        <w:spacing w:before="131"/>
        <w:ind w:left="0"/>
        <w:jc w:val="left"/>
      </w:pPr>
    </w:p>
    <w:p>
      <w:pPr>
        <w:pStyle w:val="ListParagraph"/>
        <w:numPr>
          <w:ilvl w:val="2"/>
          <w:numId w:val="5"/>
        </w:numPr>
        <w:tabs>
          <w:tab w:pos="1027" w:val="left" w:leader="none"/>
        </w:tabs>
        <w:spacing w:line="360" w:lineRule="auto" w:before="0" w:after="0"/>
        <w:ind w:left="144" w:right="19" w:firstLine="0"/>
        <w:jc w:val="both"/>
        <w:rPr>
          <w:sz w:val="22"/>
        </w:rPr>
      </w:pPr>
      <w:r>
        <w:rPr>
          <w:sz w:val="22"/>
        </w:rPr>
        <w:t>Independentemente do percentual de tributo inserido na planilha, quando houver, serão retidos na fonte, quando da realização do pagamento, os</w:t>
      </w:r>
      <w:r>
        <w:rPr>
          <w:spacing w:val="-4"/>
          <w:sz w:val="22"/>
        </w:rPr>
        <w:t> </w:t>
      </w:r>
      <w:r>
        <w:rPr>
          <w:sz w:val="22"/>
        </w:rPr>
        <w:t>percentuais</w:t>
      </w:r>
      <w:r>
        <w:rPr>
          <w:spacing w:val="-4"/>
          <w:sz w:val="22"/>
        </w:rPr>
        <w:t> </w:t>
      </w:r>
      <w:r>
        <w:rPr>
          <w:sz w:val="22"/>
        </w:rPr>
        <w:t>estabelecidos</w:t>
      </w:r>
      <w:r>
        <w:rPr>
          <w:spacing w:val="-4"/>
          <w:sz w:val="22"/>
        </w:rPr>
        <w:t> </w:t>
      </w:r>
      <w:r>
        <w:rPr>
          <w:sz w:val="22"/>
        </w:rPr>
        <w:t>na</w:t>
      </w:r>
      <w:r>
        <w:rPr>
          <w:spacing w:val="-4"/>
          <w:sz w:val="22"/>
        </w:rPr>
        <w:t> </w:t>
      </w:r>
      <w:r>
        <w:rPr>
          <w:sz w:val="22"/>
        </w:rPr>
        <w:t>legislação </w:t>
      </w:r>
      <w:r>
        <w:rPr>
          <w:spacing w:val="-2"/>
          <w:sz w:val="22"/>
        </w:rPr>
        <w:t>vigente.</w:t>
      </w:r>
    </w:p>
    <w:p>
      <w:pPr>
        <w:pStyle w:val="ListParagraph"/>
        <w:numPr>
          <w:ilvl w:val="1"/>
          <w:numId w:val="5"/>
        </w:numPr>
        <w:tabs>
          <w:tab w:pos="949" w:val="left" w:leader="none"/>
        </w:tabs>
        <w:spacing w:line="360" w:lineRule="auto" w:before="240" w:after="0"/>
        <w:ind w:left="144" w:right="22" w:firstLine="0"/>
        <w:jc w:val="both"/>
        <w:rPr>
          <w:sz w:val="22"/>
        </w:rPr>
      </w:pPr>
      <w:r>
        <w:rPr>
          <w:sz w:val="22"/>
        </w:rPr>
        <w:t>O contratado regularmente optante pelo Simples Nacional, nos termos da Lei Complementar</w:t>
      </w:r>
      <w:r>
        <w:rPr>
          <w:spacing w:val="52"/>
          <w:w w:val="150"/>
          <w:sz w:val="22"/>
        </w:rPr>
        <w:t> </w:t>
      </w:r>
      <w:r>
        <w:rPr>
          <w:sz w:val="22"/>
        </w:rPr>
        <w:t>nº</w:t>
      </w:r>
      <w:r>
        <w:rPr>
          <w:spacing w:val="53"/>
          <w:w w:val="150"/>
          <w:sz w:val="22"/>
        </w:rPr>
        <w:t> </w:t>
      </w:r>
      <w:r>
        <w:rPr>
          <w:sz w:val="22"/>
        </w:rPr>
        <w:t>123,</w:t>
      </w:r>
      <w:r>
        <w:rPr>
          <w:spacing w:val="52"/>
          <w:w w:val="150"/>
          <w:sz w:val="22"/>
        </w:rPr>
        <w:t> </w:t>
      </w:r>
      <w:r>
        <w:rPr>
          <w:sz w:val="22"/>
        </w:rPr>
        <w:t>de</w:t>
      </w:r>
      <w:r>
        <w:rPr>
          <w:spacing w:val="53"/>
          <w:w w:val="150"/>
          <w:sz w:val="22"/>
        </w:rPr>
        <w:t> </w:t>
      </w:r>
      <w:r>
        <w:rPr>
          <w:sz w:val="22"/>
        </w:rPr>
        <w:t>2006,</w:t>
      </w:r>
      <w:r>
        <w:rPr>
          <w:spacing w:val="52"/>
          <w:w w:val="150"/>
          <w:sz w:val="22"/>
        </w:rPr>
        <w:t> </w:t>
      </w:r>
      <w:r>
        <w:rPr>
          <w:sz w:val="22"/>
        </w:rPr>
        <w:t>não</w:t>
      </w:r>
      <w:r>
        <w:rPr>
          <w:spacing w:val="69"/>
          <w:sz w:val="22"/>
        </w:rPr>
        <w:t> </w:t>
      </w:r>
      <w:r>
        <w:rPr>
          <w:sz w:val="22"/>
        </w:rPr>
        <w:t>sofrerá</w:t>
      </w:r>
      <w:r>
        <w:rPr>
          <w:spacing w:val="69"/>
          <w:sz w:val="22"/>
        </w:rPr>
        <w:t> </w:t>
      </w:r>
      <w:r>
        <w:rPr>
          <w:sz w:val="22"/>
        </w:rPr>
        <w:t>a</w:t>
      </w:r>
      <w:r>
        <w:rPr>
          <w:spacing w:val="68"/>
          <w:sz w:val="22"/>
        </w:rPr>
        <w:t> </w:t>
      </w:r>
      <w:r>
        <w:rPr>
          <w:sz w:val="22"/>
        </w:rPr>
        <w:t>retenção</w:t>
      </w:r>
      <w:r>
        <w:rPr>
          <w:spacing w:val="69"/>
          <w:sz w:val="22"/>
        </w:rPr>
        <w:t> </w:t>
      </w:r>
      <w:r>
        <w:rPr>
          <w:sz w:val="22"/>
        </w:rPr>
        <w:t>tributária</w:t>
      </w:r>
      <w:r>
        <w:rPr>
          <w:spacing w:val="69"/>
          <w:sz w:val="22"/>
        </w:rPr>
        <w:t> </w:t>
      </w:r>
      <w:r>
        <w:rPr>
          <w:sz w:val="22"/>
        </w:rPr>
        <w:t>quanto</w:t>
      </w:r>
      <w:r>
        <w:rPr>
          <w:spacing w:val="68"/>
          <w:sz w:val="22"/>
        </w:rPr>
        <w:t> </w:t>
      </w:r>
      <w:r>
        <w:rPr>
          <w:sz w:val="22"/>
        </w:rPr>
        <w:t>aos</w:t>
      </w:r>
      <w:r>
        <w:rPr>
          <w:spacing w:val="68"/>
          <w:sz w:val="22"/>
        </w:rPr>
        <w:t> </w:t>
      </w:r>
      <w:r>
        <w:rPr>
          <w:sz w:val="22"/>
        </w:rPr>
        <w:t>impostos</w:t>
      </w:r>
      <w:r>
        <w:rPr>
          <w:spacing w:val="69"/>
          <w:sz w:val="22"/>
        </w:rPr>
        <w:t> </w:t>
      </w:r>
      <w:r>
        <w:rPr>
          <w:spacing w:val="-10"/>
          <w:sz w:val="22"/>
        </w:rPr>
        <w:t>e</w:t>
      </w:r>
    </w:p>
    <w:p>
      <w:pPr>
        <w:pStyle w:val="ListParagraph"/>
        <w:spacing w:after="0" w:line="360" w:lineRule="auto"/>
        <w:jc w:val="both"/>
        <w:rPr>
          <w:sz w:val="22"/>
        </w:rPr>
        <w:sectPr>
          <w:pgSz w:w="11920" w:h="16840"/>
          <w:pgMar w:header="55" w:footer="747" w:top="1040" w:bottom="940" w:left="992" w:right="1133"/>
        </w:sectPr>
      </w:pPr>
    </w:p>
    <w:p>
      <w:pPr>
        <w:pStyle w:val="BodyText"/>
        <w:spacing w:line="360" w:lineRule="auto" w:before="82"/>
        <w:ind w:right="13"/>
      </w:pPr>
      <w:r>
        <w:rPr/>
        <w:t>contribuições abrangidos por aquele regime. No entanto, o pagamento ficará condicionado à apresentação de comprovação, por meio de documento oficial, de que faz jus ao tratamento tributário favorecido previsto na referida Lei Complementar.</w:t>
      </w:r>
    </w:p>
    <w:p>
      <w:pPr>
        <w:pStyle w:val="ListParagraph"/>
        <w:numPr>
          <w:ilvl w:val="1"/>
          <w:numId w:val="5"/>
        </w:numPr>
        <w:tabs>
          <w:tab w:pos="875" w:val="left" w:leader="none"/>
        </w:tabs>
        <w:spacing w:line="360" w:lineRule="auto" w:before="0" w:after="0"/>
        <w:ind w:left="144" w:right="13" w:firstLine="0"/>
        <w:jc w:val="both"/>
        <w:rPr>
          <w:sz w:val="22"/>
        </w:rPr>
      </w:pPr>
      <w:r>
        <w:rPr>
          <w:sz w:val="22"/>
        </w:rPr>
        <w:t>No caso de a CONTRATADA não possuir estabelecimento ou unidade econômica em Fortaleza/CE, deverá apresentar ao CONTRATANTE, a cada prestação de serviço, juntamente com as notas fiscais de serviços, declaração anexa a este Termo, sob pena de incidir retenção</w:t>
      </w:r>
      <w:r>
        <w:rPr>
          <w:spacing w:val="-4"/>
          <w:sz w:val="22"/>
        </w:rPr>
        <w:t> </w:t>
      </w:r>
      <w:r>
        <w:rPr>
          <w:sz w:val="22"/>
        </w:rPr>
        <w:t>e recolhimento do Imposto Sobre Serviço para o Município de Fortaleza/CE quando se aplicar a regra geral de incidência (local do estabelecimento prestador).</w:t>
      </w:r>
    </w:p>
    <w:p>
      <w:pPr>
        <w:pStyle w:val="ListParagraph"/>
        <w:numPr>
          <w:ilvl w:val="2"/>
          <w:numId w:val="5"/>
        </w:numPr>
        <w:tabs>
          <w:tab w:pos="1747" w:val="left" w:leader="none"/>
        </w:tabs>
        <w:spacing w:line="360" w:lineRule="auto" w:before="0" w:after="0"/>
        <w:ind w:left="144" w:right="306" w:firstLine="720"/>
        <w:jc w:val="both"/>
        <w:rPr>
          <w:sz w:val="22"/>
        </w:rPr>
      </w:pPr>
      <w:r>
        <w:rPr>
          <w:sz w:val="22"/>
        </w:rPr>
        <w:t>A apresentação da declaração de que trata o item 10.31 pela CONTRATADA poderá ser dispensada pelo CONTRATANTE após</w:t>
      </w:r>
      <w:r>
        <w:rPr>
          <w:spacing w:val="-7"/>
          <w:sz w:val="22"/>
        </w:rPr>
        <w:t> </w:t>
      </w:r>
      <w:r>
        <w:rPr>
          <w:sz w:val="22"/>
        </w:rPr>
        <w:t>análise</w:t>
      </w:r>
      <w:r>
        <w:rPr>
          <w:spacing w:val="-7"/>
          <w:sz w:val="22"/>
        </w:rPr>
        <w:t> </w:t>
      </w:r>
      <w:r>
        <w:rPr>
          <w:sz w:val="22"/>
        </w:rPr>
        <w:t>do</w:t>
      </w:r>
      <w:r>
        <w:rPr>
          <w:spacing w:val="-7"/>
          <w:sz w:val="22"/>
        </w:rPr>
        <w:t> </w:t>
      </w:r>
      <w:r>
        <w:rPr>
          <w:sz w:val="22"/>
        </w:rPr>
        <w:t>primeiro</w:t>
      </w:r>
      <w:r>
        <w:rPr>
          <w:spacing w:val="-7"/>
          <w:sz w:val="22"/>
        </w:rPr>
        <w:t> </w:t>
      </w:r>
      <w:r>
        <w:rPr>
          <w:sz w:val="22"/>
        </w:rPr>
        <w:t>pagamento</w:t>
      </w:r>
      <w:r>
        <w:rPr>
          <w:spacing w:val="-7"/>
          <w:sz w:val="22"/>
        </w:rPr>
        <w:t> </w:t>
      </w:r>
      <w:r>
        <w:rPr>
          <w:sz w:val="22"/>
        </w:rPr>
        <w:t>pela</w:t>
      </w:r>
      <w:r>
        <w:rPr>
          <w:spacing w:val="-7"/>
          <w:sz w:val="22"/>
        </w:rPr>
        <w:t> </w:t>
      </w:r>
      <w:r>
        <w:rPr>
          <w:sz w:val="22"/>
        </w:rPr>
        <w:t>Divisão de Orçamento e Finanças.</w:t>
      </w:r>
    </w:p>
    <w:p>
      <w:pPr>
        <w:pStyle w:val="ListParagraph"/>
        <w:numPr>
          <w:ilvl w:val="1"/>
          <w:numId w:val="5"/>
        </w:numPr>
        <w:tabs>
          <w:tab w:pos="859" w:val="left" w:leader="none"/>
        </w:tabs>
        <w:spacing w:line="364" w:lineRule="auto" w:before="0" w:after="0"/>
        <w:ind w:left="144" w:right="298" w:firstLine="0"/>
        <w:jc w:val="both"/>
        <w:rPr>
          <w:sz w:val="22"/>
        </w:rPr>
      </w:pPr>
      <w:r>
        <w:rPr>
          <w:sz w:val="22"/>
        </w:rPr>
        <w:t>A CONTRATADA obriga-se a realizar e manter atualizado o autocadastro no Sistema Integrado de Gestão Orçamentária e Financeira</w:t>
      </w:r>
      <w:r>
        <w:rPr>
          <w:spacing w:val="40"/>
          <w:sz w:val="22"/>
        </w:rPr>
        <w:t> </w:t>
      </w:r>
      <w:r>
        <w:rPr>
          <w:sz w:val="22"/>
        </w:rPr>
        <w:t>da Justiça do Trabalho (SIGEO-JT), nos termos previstos no ATO TRT7.GP nº 56, de 23 de março de 2022, disponível em </w:t>
      </w:r>
      <w:hyperlink r:id="rId8">
        <w:r>
          <w:rPr>
            <w:color w:val="000080"/>
            <w:spacing w:val="-2"/>
            <w:sz w:val="22"/>
            <w:u w:val="thick" w:color="000080"/>
          </w:rPr>
          <w:t>https://www.trt7.jus.br/index.php?option=com_content&amp;view=article&amp;id=4885&amp;Itemid=1258</w:t>
        </w:r>
      </w:hyperlink>
    </w:p>
    <w:p>
      <w:pPr>
        <w:pStyle w:val="ListParagraph"/>
        <w:numPr>
          <w:ilvl w:val="2"/>
          <w:numId w:val="5"/>
        </w:numPr>
        <w:tabs>
          <w:tab w:pos="1717" w:val="left" w:leader="none"/>
        </w:tabs>
        <w:spacing w:line="240" w:lineRule="auto" w:before="15" w:after="0"/>
        <w:ind w:left="1717" w:right="0" w:hanging="853"/>
        <w:jc w:val="both"/>
        <w:rPr>
          <w:sz w:val="22"/>
        </w:rPr>
      </w:pPr>
      <w:r>
        <w:rPr>
          <w:sz w:val="22"/>
        </w:rPr>
        <w:t>Os</w:t>
      </w:r>
      <w:r>
        <w:rPr>
          <w:spacing w:val="-8"/>
          <w:sz w:val="22"/>
        </w:rPr>
        <w:t> </w:t>
      </w:r>
      <w:r>
        <w:rPr>
          <w:sz w:val="22"/>
        </w:rPr>
        <w:t>documentos</w:t>
      </w:r>
      <w:r>
        <w:rPr>
          <w:spacing w:val="-7"/>
          <w:sz w:val="22"/>
        </w:rPr>
        <w:t> </w:t>
      </w:r>
      <w:r>
        <w:rPr>
          <w:sz w:val="22"/>
        </w:rPr>
        <w:t>fiscais</w:t>
      </w:r>
      <w:r>
        <w:rPr>
          <w:spacing w:val="-7"/>
          <w:sz w:val="22"/>
        </w:rPr>
        <w:t> </w:t>
      </w:r>
      <w:r>
        <w:rPr>
          <w:sz w:val="22"/>
        </w:rPr>
        <w:t>deverão</w:t>
      </w:r>
      <w:r>
        <w:rPr>
          <w:spacing w:val="-7"/>
          <w:sz w:val="22"/>
        </w:rPr>
        <w:t> </w:t>
      </w:r>
      <w:r>
        <w:rPr>
          <w:sz w:val="22"/>
        </w:rPr>
        <w:t>ser</w:t>
      </w:r>
      <w:r>
        <w:rPr>
          <w:spacing w:val="-7"/>
          <w:sz w:val="22"/>
        </w:rPr>
        <w:t> </w:t>
      </w:r>
      <w:r>
        <w:rPr>
          <w:sz w:val="22"/>
        </w:rPr>
        <w:t>enviados</w:t>
      </w:r>
      <w:r>
        <w:rPr>
          <w:spacing w:val="-7"/>
          <w:sz w:val="22"/>
        </w:rPr>
        <w:t> </w:t>
      </w:r>
      <w:r>
        <w:rPr>
          <w:sz w:val="22"/>
        </w:rPr>
        <w:t>por</w:t>
      </w:r>
      <w:r>
        <w:rPr>
          <w:spacing w:val="-7"/>
          <w:sz w:val="22"/>
        </w:rPr>
        <w:t> </w:t>
      </w:r>
      <w:r>
        <w:rPr>
          <w:sz w:val="22"/>
        </w:rPr>
        <w:t>meio</w:t>
      </w:r>
      <w:r>
        <w:rPr>
          <w:spacing w:val="-7"/>
          <w:sz w:val="22"/>
        </w:rPr>
        <w:t> </w:t>
      </w:r>
      <w:r>
        <w:rPr>
          <w:sz w:val="22"/>
        </w:rPr>
        <w:t>do</w:t>
      </w:r>
      <w:r>
        <w:rPr>
          <w:spacing w:val="-7"/>
          <w:sz w:val="22"/>
        </w:rPr>
        <w:t> </w:t>
      </w:r>
      <w:r>
        <w:rPr>
          <w:sz w:val="22"/>
        </w:rPr>
        <w:t>SIGEO-</w:t>
      </w:r>
      <w:r>
        <w:rPr>
          <w:spacing w:val="-5"/>
          <w:sz w:val="22"/>
        </w:rPr>
        <w:t>JT.</w:t>
      </w:r>
    </w:p>
    <w:p>
      <w:pPr>
        <w:pStyle w:val="ListParagraph"/>
        <w:numPr>
          <w:ilvl w:val="1"/>
          <w:numId w:val="5"/>
        </w:numPr>
        <w:tabs>
          <w:tab w:pos="859" w:val="left" w:leader="none"/>
        </w:tabs>
        <w:spacing w:line="360" w:lineRule="auto" w:before="126" w:after="0"/>
        <w:ind w:left="144" w:right="296" w:firstLine="0"/>
        <w:jc w:val="both"/>
        <w:rPr>
          <w:sz w:val="22"/>
        </w:rPr>
      </w:pPr>
      <w:r>
        <w:rPr>
          <w:sz w:val="22"/>
        </w:rPr>
        <w:t>A CONTRATADA assumirá inteira responsabilidade pela veracidade, conformidade e eventuais correções das informações registradas no referido sistema, assumindo o ônus por quaisquer prejuízos decorrentes de erros ou falhas quanto aos dados e documentos informados, inclusive perante à Receita Federal do Brasil (RFB) e demais órgãos da Administração Pública.</w:t>
      </w:r>
    </w:p>
    <w:p>
      <w:pPr>
        <w:pStyle w:val="BodyText"/>
        <w:spacing w:before="127"/>
        <w:ind w:left="0"/>
        <w:jc w:val="left"/>
      </w:pPr>
    </w:p>
    <w:p>
      <w:pPr>
        <w:pStyle w:val="Heading3"/>
        <w:jc w:val="both"/>
      </w:pPr>
      <w:r>
        <w:rPr/>
        <w:t>Cessão</w:t>
      </w:r>
      <w:r>
        <w:rPr>
          <w:spacing w:val="-6"/>
        </w:rPr>
        <w:t> </w:t>
      </w:r>
      <w:r>
        <w:rPr/>
        <w:t>de</w:t>
      </w:r>
      <w:r>
        <w:rPr>
          <w:spacing w:val="-5"/>
        </w:rPr>
        <w:t> </w:t>
      </w:r>
      <w:r>
        <w:rPr>
          <w:spacing w:val="-2"/>
        </w:rPr>
        <w:t>crédito</w:t>
      </w:r>
    </w:p>
    <w:p>
      <w:pPr>
        <w:pStyle w:val="ListParagraph"/>
        <w:numPr>
          <w:ilvl w:val="1"/>
          <w:numId w:val="5"/>
        </w:numPr>
        <w:tabs>
          <w:tab w:pos="873" w:val="left" w:leader="none"/>
        </w:tabs>
        <w:spacing w:line="367" w:lineRule="auto" w:before="144" w:after="0"/>
        <w:ind w:left="144" w:right="306" w:firstLine="0"/>
        <w:jc w:val="both"/>
        <w:rPr>
          <w:sz w:val="22"/>
        </w:rPr>
      </w:pPr>
      <w:r>
        <w:rPr>
          <w:sz w:val="22"/>
        </w:rPr>
        <w:t>É admitida a cessão fiduciária de direitos creditícios com instituição financeira, nos termos e de acordo com</w:t>
      </w:r>
      <w:r>
        <w:rPr>
          <w:spacing w:val="-4"/>
          <w:sz w:val="22"/>
        </w:rPr>
        <w:t> </w:t>
      </w:r>
      <w:r>
        <w:rPr>
          <w:sz w:val="22"/>
        </w:rPr>
        <w:t>os</w:t>
      </w:r>
      <w:r>
        <w:rPr>
          <w:spacing w:val="-4"/>
          <w:sz w:val="22"/>
        </w:rPr>
        <w:t> </w:t>
      </w:r>
      <w:r>
        <w:rPr>
          <w:sz w:val="22"/>
        </w:rPr>
        <w:t>procedimentos</w:t>
      </w:r>
      <w:r>
        <w:rPr>
          <w:spacing w:val="-4"/>
          <w:sz w:val="22"/>
        </w:rPr>
        <w:t> </w:t>
      </w:r>
      <w:r>
        <w:rPr>
          <w:sz w:val="22"/>
        </w:rPr>
        <w:t>previstos</w:t>
      </w:r>
      <w:r>
        <w:rPr>
          <w:spacing w:val="-4"/>
          <w:sz w:val="22"/>
        </w:rPr>
        <w:t> </w:t>
      </w:r>
      <w:r>
        <w:rPr>
          <w:sz w:val="22"/>
        </w:rPr>
        <w:t>na</w:t>
      </w:r>
      <w:r>
        <w:rPr>
          <w:spacing w:val="-4"/>
          <w:sz w:val="22"/>
        </w:rPr>
        <w:t> </w:t>
      </w:r>
      <w:r>
        <w:rPr>
          <w:sz w:val="22"/>
        </w:rPr>
        <w:t>Instrução</w:t>
      </w:r>
      <w:r>
        <w:rPr>
          <w:spacing w:val="-4"/>
          <w:sz w:val="22"/>
        </w:rPr>
        <w:t> </w:t>
      </w:r>
      <w:r>
        <w:rPr>
          <w:sz w:val="22"/>
        </w:rPr>
        <w:t>Normativa</w:t>
      </w:r>
      <w:r>
        <w:rPr>
          <w:spacing w:val="-4"/>
          <w:sz w:val="22"/>
        </w:rPr>
        <w:t> </w:t>
      </w:r>
      <w:r>
        <w:rPr>
          <w:sz w:val="22"/>
        </w:rPr>
        <w:t>SEGES/ME</w:t>
      </w:r>
      <w:r>
        <w:rPr>
          <w:spacing w:val="-4"/>
          <w:sz w:val="22"/>
        </w:rPr>
        <w:t> </w:t>
      </w:r>
      <w:r>
        <w:rPr>
          <w:sz w:val="22"/>
        </w:rPr>
        <w:t>nº</w:t>
      </w:r>
      <w:r>
        <w:rPr>
          <w:spacing w:val="-4"/>
          <w:sz w:val="22"/>
        </w:rPr>
        <w:t> </w:t>
      </w:r>
      <w:r>
        <w:rPr>
          <w:sz w:val="22"/>
        </w:rPr>
        <w:t>53, de 8 de julho de 2020, conforme as regras deste presente tópico.</w:t>
      </w:r>
    </w:p>
    <w:p>
      <w:pPr>
        <w:pStyle w:val="BodyText"/>
        <w:spacing w:line="376" w:lineRule="auto" w:before="252"/>
        <w:ind w:right="21"/>
      </w:pPr>
      <w:r>
        <w:rPr/>
        <w:t>10.34.1 As cessões de crédito</w:t>
      </w:r>
      <w:r>
        <w:rPr>
          <w:spacing w:val="40"/>
        </w:rPr>
        <w:t> </w:t>
      </w:r>
      <w:r>
        <w:rPr/>
        <w:t>não abrangidas pela Instrução Normativa SEGES/ME nº 53, de 8 de julho de 2020, dependerão de prévia aprovação do contratante.</w:t>
      </w:r>
    </w:p>
    <w:p>
      <w:pPr>
        <w:pStyle w:val="ListParagraph"/>
        <w:numPr>
          <w:ilvl w:val="1"/>
          <w:numId w:val="5"/>
        </w:numPr>
        <w:tabs>
          <w:tab w:pos="829" w:val="left" w:leader="none"/>
        </w:tabs>
        <w:spacing w:line="367" w:lineRule="auto" w:before="239" w:after="0"/>
        <w:ind w:left="144" w:right="16" w:firstLine="0"/>
        <w:jc w:val="both"/>
        <w:rPr>
          <w:sz w:val="22"/>
        </w:rPr>
      </w:pPr>
      <w:r>
        <w:rPr>
          <w:sz w:val="22"/>
        </w:rPr>
        <w:t>A eficácia da cessão de crédito</w:t>
      </w:r>
      <w:r>
        <w:rPr>
          <w:spacing w:val="-4"/>
          <w:sz w:val="22"/>
        </w:rPr>
        <w:t> </w:t>
      </w:r>
      <w:r>
        <w:rPr>
          <w:sz w:val="22"/>
        </w:rPr>
        <w:t>não abrangida</w:t>
      </w:r>
      <w:r>
        <w:rPr>
          <w:spacing w:val="-3"/>
          <w:sz w:val="22"/>
        </w:rPr>
        <w:t> </w:t>
      </w:r>
      <w:r>
        <w:rPr>
          <w:sz w:val="22"/>
        </w:rPr>
        <w:t>pela</w:t>
      </w:r>
      <w:r>
        <w:rPr>
          <w:spacing w:val="-3"/>
          <w:sz w:val="22"/>
        </w:rPr>
        <w:t> </w:t>
      </w:r>
      <w:r>
        <w:rPr>
          <w:sz w:val="22"/>
        </w:rPr>
        <w:t>Instrução</w:t>
      </w:r>
      <w:r>
        <w:rPr>
          <w:spacing w:val="-3"/>
          <w:sz w:val="22"/>
        </w:rPr>
        <w:t> </w:t>
      </w:r>
      <w:r>
        <w:rPr>
          <w:sz w:val="22"/>
        </w:rPr>
        <w:t>Normativa</w:t>
      </w:r>
      <w:r>
        <w:rPr>
          <w:spacing w:val="-3"/>
          <w:sz w:val="22"/>
        </w:rPr>
        <w:t> </w:t>
      </w:r>
      <w:r>
        <w:rPr>
          <w:sz w:val="22"/>
        </w:rPr>
        <w:t>SEGES/ME</w:t>
      </w:r>
      <w:r>
        <w:rPr>
          <w:spacing w:val="-3"/>
          <w:sz w:val="22"/>
        </w:rPr>
        <w:t> </w:t>
      </w:r>
      <w:r>
        <w:rPr>
          <w:sz w:val="22"/>
        </w:rPr>
        <w:t>nº</w:t>
      </w:r>
      <w:r>
        <w:rPr>
          <w:spacing w:val="-3"/>
          <w:sz w:val="22"/>
        </w:rPr>
        <w:t> </w:t>
      </w:r>
      <w:r>
        <w:rPr>
          <w:sz w:val="22"/>
        </w:rPr>
        <w:t>53, de 8 de julho de 2020, em relação à Administração, está condicionada à celebração de termo aditivo ao contrato administrativo.</w:t>
      </w:r>
    </w:p>
    <w:p>
      <w:pPr>
        <w:pStyle w:val="ListParagraph"/>
        <w:numPr>
          <w:ilvl w:val="1"/>
          <w:numId w:val="5"/>
        </w:numPr>
        <w:tabs>
          <w:tab w:pos="828" w:val="left" w:leader="none"/>
        </w:tabs>
        <w:spacing w:line="364" w:lineRule="auto" w:before="252" w:after="0"/>
        <w:ind w:left="144" w:right="10" w:firstLine="0"/>
        <w:jc w:val="both"/>
        <w:rPr>
          <w:sz w:val="22"/>
        </w:rPr>
      </w:pPr>
      <w:r>
        <w:rPr>
          <w:sz w:val="22"/>
        </w:rPr>
        <w:t>Sem prejuízo do regular atendimento da obrigação contratual de cumprimento</w:t>
      </w:r>
      <w:r>
        <w:rPr>
          <w:spacing w:val="-3"/>
          <w:sz w:val="22"/>
        </w:rPr>
        <w:t> </w:t>
      </w:r>
      <w:r>
        <w:rPr>
          <w:sz w:val="22"/>
        </w:rPr>
        <w:t>de</w:t>
      </w:r>
      <w:r>
        <w:rPr>
          <w:spacing w:val="-3"/>
          <w:sz w:val="22"/>
        </w:rPr>
        <w:t> </w:t>
      </w:r>
      <w:r>
        <w:rPr>
          <w:sz w:val="22"/>
        </w:rPr>
        <w:t>todas</w:t>
      </w:r>
      <w:r>
        <w:rPr>
          <w:spacing w:val="-3"/>
          <w:sz w:val="22"/>
        </w:rPr>
        <w:t> </w:t>
      </w:r>
      <w:r>
        <w:rPr>
          <w:sz w:val="22"/>
        </w:rPr>
        <w:t>as condições</w:t>
      </w:r>
      <w:r>
        <w:rPr>
          <w:spacing w:val="40"/>
          <w:sz w:val="22"/>
        </w:rPr>
        <w:t> </w:t>
      </w:r>
      <w:r>
        <w:rPr>
          <w:sz w:val="22"/>
        </w:rPr>
        <w:t>de</w:t>
      </w:r>
      <w:r>
        <w:rPr>
          <w:spacing w:val="40"/>
          <w:sz w:val="22"/>
        </w:rPr>
        <w:t> </w:t>
      </w:r>
      <w:r>
        <w:rPr>
          <w:sz w:val="22"/>
        </w:rPr>
        <w:t>habilitação por parte do contratado (cedente), a celebração do aditamento de cessão de crédito e a realização dos pagamentos respectivos também se condicionam à regularidade fiscal e trabalhista do cessionário, bem</w:t>
      </w:r>
      <w:r>
        <w:rPr>
          <w:spacing w:val="-3"/>
          <w:sz w:val="22"/>
        </w:rPr>
        <w:t> </w:t>
      </w:r>
      <w:r>
        <w:rPr>
          <w:sz w:val="22"/>
        </w:rPr>
        <w:t>como</w:t>
      </w:r>
      <w:r>
        <w:rPr>
          <w:spacing w:val="-3"/>
          <w:sz w:val="22"/>
        </w:rPr>
        <w:t> </w:t>
      </w:r>
      <w:r>
        <w:rPr>
          <w:sz w:val="22"/>
        </w:rPr>
        <w:t>à</w:t>
      </w:r>
      <w:r>
        <w:rPr>
          <w:spacing w:val="-3"/>
          <w:sz w:val="22"/>
        </w:rPr>
        <w:t> </w:t>
      </w:r>
      <w:r>
        <w:rPr>
          <w:sz w:val="22"/>
        </w:rPr>
        <w:t>certificação</w:t>
      </w:r>
      <w:r>
        <w:rPr>
          <w:spacing w:val="-3"/>
          <w:sz w:val="22"/>
        </w:rPr>
        <w:t> </w:t>
      </w:r>
      <w:r>
        <w:rPr>
          <w:sz w:val="22"/>
        </w:rPr>
        <w:t>de</w:t>
      </w:r>
      <w:r>
        <w:rPr>
          <w:spacing w:val="-3"/>
          <w:sz w:val="22"/>
        </w:rPr>
        <w:t> </w:t>
      </w:r>
      <w:r>
        <w:rPr>
          <w:sz w:val="22"/>
        </w:rPr>
        <w:t>que</w:t>
      </w:r>
      <w:r>
        <w:rPr>
          <w:spacing w:val="-3"/>
          <w:sz w:val="22"/>
        </w:rPr>
        <w:t> </w:t>
      </w:r>
      <w:r>
        <w:rPr>
          <w:sz w:val="22"/>
        </w:rPr>
        <w:t>o</w:t>
      </w:r>
      <w:r>
        <w:rPr>
          <w:spacing w:val="-3"/>
          <w:sz w:val="22"/>
        </w:rPr>
        <w:t> </w:t>
      </w:r>
      <w:r>
        <w:rPr>
          <w:sz w:val="22"/>
        </w:rPr>
        <w:t>cessionário</w:t>
      </w:r>
      <w:r>
        <w:rPr>
          <w:spacing w:val="-3"/>
          <w:sz w:val="22"/>
        </w:rPr>
        <w:t> </w:t>
      </w:r>
      <w:r>
        <w:rPr>
          <w:sz w:val="22"/>
        </w:rPr>
        <w:t>não se</w:t>
      </w:r>
      <w:r>
        <w:rPr>
          <w:spacing w:val="22"/>
          <w:sz w:val="22"/>
        </w:rPr>
        <w:t> </w:t>
      </w:r>
      <w:r>
        <w:rPr>
          <w:sz w:val="22"/>
        </w:rPr>
        <w:t>encontra</w:t>
      </w:r>
      <w:r>
        <w:rPr>
          <w:spacing w:val="9"/>
          <w:sz w:val="22"/>
        </w:rPr>
        <w:t> </w:t>
      </w:r>
      <w:r>
        <w:rPr>
          <w:sz w:val="22"/>
        </w:rPr>
        <w:t>impedido</w:t>
      </w:r>
      <w:r>
        <w:rPr>
          <w:spacing w:val="9"/>
          <w:sz w:val="22"/>
        </w:rPr>
        <w:t> </w:t>
      </w:r>
      <w:r>
        <w:rPr>
          <w:sz w:val="22"/>
        </w:rPr>
        <w:t>de</w:t>
      </w:r>
      <w:r>
        <w:rPr>
          <w:spacing w:val="9"/>
          <w:sz w:val="22"/>
        </w:rPr>
        <w:t> </w:t>
      </w:r>
      <w:r>
        <w:rPr>
          <w:sz w:val="22"/>
        </w:rPr>
        <w:t>licitar</w:t>
      </w:r>
      <w:r>
        <w:rPr>
          <w:spacing w:val="10"/>
          <w:sz w:val="22"/>
        </w:rPr>
        <w:t> </w:t>
      </w:r>
      <w:r>
        <w:rPr>
          <w:sz w:val="22"/>
        </w:rPr>
        <w:t>e</w:t>
      </w:r>
      <w:r>
        <w:rPr>
          <w:spacing w:val="9"/>
          <w:sz w:val="22"/>
        </w:rPr>
        <w:t> </w:t>
      </w:r>
      <w:r>
        <w:rPr>
          <w:sz w:val="22"/>
        </w:rPr>
        <w:t>contratar</w:t>
      </w:r>
      <w:r>
        <w:rPr>
          <w:spacing w:val="9"/>
          <w:sz w:val="22"/>
        </w:rPr>
        <w:t> </w:t>
      </w:r>
      <w:r>
        <w:rPr>
          <w:sz w:val="22"/>
        </w:rPr>
        <w:t>com</w:t>
      </w:r>
      <w:r>
        <w:rPr>
          <w:spacing w:val="9"/>
          <w:sz w:val="22"/>
        </w:rPr>
        <w:t> </w:t>
      </w:r>
      <w:r>
        <w:rPr>
          <w:sz w:val="22"/>
        </w:rPr>
        <w:t>o</w:t>
      </w:r>
      <w:r>
        <w:rPr>
          <w:spacing w:val="9"/>
          <w:sz w:val="22"/>
        </w:rPr>
        <w:t> </w:t>
      </w:r>
      <w:r>
        <w:rPr>
          <w:sz w:val="22"/>
        </w:rPr>
        <w:t>Poder</w:t>
      </w:r>
      <w:r>
        <w:rPr>
          <w:spacing w:val="9"/>
          <w:sz w:val="22"/>
        </w:rPr>
        <w:t> </w:t>
      </w:r>
      <w:r>
        <w:rPr>
          <w:sz w:val="22"/>
        </w:rPr>
        <w:t>Público,</w:t>
      </w:r>
      <w:r>
        <w:rPr>
          <w:spacing w:val="9"/>
          <w:sz w:val="22"/>
        </w:rPr>
        <w:t> </w:t>
      </w:r>
      <w:r>
        <w:rPr>
          <w:sz w:val="22"/>
        </w:rPr>
        <w:t>conforme</w:t>
      </w:r>
      <w:r>
        <w:rPr>
          <w:spacing w:val="9"/>
          <w:sz w:val="22"/>
        </w:rPr>
        <w:t> </w:t>
      </w:r>
      <w:r>
        <w:rPr>
          <w:sz w:val="22"/>
        </w:rPr>
        <w:t>a</w:t>
      </w:r>
      <w:r>
        <w:rPr>
          <w:spacing w:val="9"/>
          <w:sz w:val="22"/>
        </w:rPr>
        <w:t> </w:t>
      </w:r>
      <w:r>
        <w:rPr>
          <w:sz w:val="22"/>
        </w:rPr>
        <w:t>legislação</w:t>
      </w:r>
      <w:r>
        <w:rPr>
          <w:spacing w:val="9"/>
          <w:sz w:val="22"/>
        </w:rPr>
        <w:t> </w:t>
      </w:r>
      <w:r>
        <w:rPr>
          <w:sz w:val="22"/>
        </w:rPr>
        <w:t>em</w:t>
      </w:r>
      <w:r>
        <w:rPr>
          <w:spacing w:val="9"/>
          <w:sz w:val="22"/>
        </w:rPr>
        <w:t> </w:t>
      </w:r>
      <w:r>
        <w:rPr>
          <w:spacing w:val="-2"/>
          <w:sz w:val="22"/>
        </w:rPr>
        <w:t>vigor,</w:t>
      </w:r>
    </w:p>
    <w:p>
      <w:pPr>
        <w:pStyle w:val="ListParagraph"/>
        <w:spacing w:after="0" w:line="364" w:lineRule="auto"/>
        <w:jc w:val="both"/>
        <w:rPr>
          <w:sz w:val="22"/>
        </w:rPr>
        <w:sectPr>
          <w:pgSz w:w="11920" w:h="16840"/>
          <w:pgMar w:header="55" w:footer="747" w:top="1040" w:bottom="940" w:left="992" w:right="1133"/>
        </w:sectPr>
      </w:pPr>
    </w:p>
    <w:p>
      <w:pPr>
        <w:pStyle w:val="BodyText"/>
        <w:spacing w:line="393" w:lineRule="auto" w:before="100"/>
        <w:jc w:val="left"/>
      </w:pPr>
      <w:r>
        <w:rPr/>
        <w:t>ou de receber benefícios ou incentivos fiscais ou creditícios, direta ou indiretamente, conforme o </w:t>
      </w:r>
      <w:r>
        <w:rPr>
          <w:color w:val="1155CC"/>
          <w:u w:val="thick" w:color="1155CC"/>
        </w:rPr>
        <w:t>art. 12 da Lei nº 8.429, de 1992</w:t>
      </w:r>
      <w:r>
        <w:rPr/>
        <w:t>, nos termos do </w:t>
      </w:r>
      <w:r>
        <w:rPr>
          <w:color w:val="1155CC"/>
          <w:u w:val="thick" w:color="1155CC"/>
        </w:rPr>
        <w:t>Parecer JL-01, de 18 de maio de 2020.</w:t>
      </w:r>
    </w:p>
    <w:p>
      <w:pPr>
        <w:pStyle w:val="ListParagraph"/>
        <w:numPr>
          <w:ilvl w:val="1"/>
          <w:numId w:val="5"/>
        </w:numPr>
        <w:tabs>
          <w:tab w:pos="859" w:val="left" w:leader="none"/>
        </w:tabs>
        <w:spacing w:line="364" w:lineRule="auto" w:before="238" w:after="0"/>
        <w:ind w:left="144" w:right="11" w:firstLine="0"/>
        <w:jc w:val="both"/>
        <w:rPr>
          <w:sz w:val="19"/>
        </w:rPr>
      </w:pPr>
      <w:r>
        <w:rPr>
          <w:sz w:val="22"/>
        </w:rPr>
        <w:t>O crédito a ser pago à cessionária é exatamente aquele que seria destinado à cedente (contratado) pela execução do objeto contratual, restando absolutamente incólumes todas as defesas e exceções ao pagamento e todas as demais cláusulas exorbitantes ao direito comum aplicáveis no regime jurídico de direito público incidente sobre os contratos administrativos, incluindo a possibilidade de pagamento em conta vinculada ou de pagamento pela efetiva comprovação do fato gerador, quando for o caso, e o desconto de multas, glosas e prejuízos causados à Administração. </w:t>
      </w:r>
      <w:r>
        <w:rPr>
          <w:sz w:val="19"/>
        </w:rPr>
        <w:t>(INSTRUÇÃO NORMATIVA Nº 53, DE 8 DE JULHO DE 2020 e Anexos)</w:t>
      </w:r>
    </w:p>
    <w:p>
      <w:pPr>
        <w:pStyle w:val="BodyText"/>
        <w:spacing w:before="3"/>
        <w:ind w:left="0"/>
        <w:jc w:val="left"/>
      </w:pPr>
    </w:p>
    <w:p>
      <w:pPr>
        <w:pStyle w:val="ListParagraph"/>
        <w:numPr>
          <w:ilvl w:val="1"/>
          <w:numId w:val="5"/>
        </w:numPr>
        <w:tabs>
          <w:tab w:pos="829" w:val="left" w:leader="none"/>
        </w:tabs>
        <w:spacing w:line="360" w:lineRule="auto" w:before="0" w:after="0"/>
        <w:ind w:left="144" w:right="309" w:firstLine="0"/>
        <w:jc w:val="left"/>
        <w:rPr>
          <w:sz w:val="22"/>
        </w:rPr>
      </w:pPr>
      <w:r>
        <w:rPr>
          <w:sz w:val="22"/>
        </w:rPr>
        <w:t>A cessão de crédito não afetará a execução do</w:t>
      </w:r>
      <w:r>
        <w:rPr>
          <w:spacing w:val="-3"/>
          <w:sz w:val="22"/>
        </w:rPr>
        <w:t> </w:t>
      </w:r>
      <w:r>
        <w:rPr>
          <w:sz w:val="22"/>
        </w:rPr>
        <w:t>objeto</w:t>
      </w:r>
      <w:r>
        <w:rPr>
          <w:spacing w:val="-3"/>
          <w:sz w:val="22"/>
        </w:rPr>
        <w:t> </w:t>
      </w:r>
      <w:r>
        <w:rPr>
          <w:sz w:val="22"/>
        </w:rPr>
        <w:t>contratado,</w:t>
      </w:r>
      <w:r>
        <w:rPr>
          <w:spacing w:val="-3"/>
          <w:sz w:val="22"/>
        </w:rPr>
        <w:t> </w:t>
      </w:r>
      <w:r>
        <w:rPr>
          <w:sz w:val="22"/>
        </w:rPr>
        <w:t>que</w:t>
      </w:r>
      <w:r>
        <w:rPr>
          <w:spacing w:val="-3"/>
          <w:sz w:val="22"/>
        </w:rPr>
        <w:t> </w:t>
      </w:r>
      <w:r>
        <w:rPr>
          <w:sz w:val="22"/>
        </w:rPr>
        <w:t>continuará</w:t>
      </w:r>
      <w:r>
        <w:rPr>
          <w:spacing w:val="-3"/>
          <w:sz w:val="22"/>
        </w:rPr>
        <w:t> </w:t>
      </w:r>
      <w:r>
        <w:rPr>
          <w:sz w:val="22"/>
        </w:rPr>
        <w:t>sob</w:t>
      </w:r>
      <w:r>
        <w:rPr>
          <w:spacing w:val="-3"/>
          <w:sz w:val="22"/>
        </w:rPr>
        <w:t> </w:t>
      </w:r>
      <w:r>
        <w:rPr>
          <w:sz w:val="22"/>
        </w:rPr>
        <w:t>a integral responsabilidade do contratado</w:t>
      </w:r>
    </w:p>
    <w:p>
      <w:pPr>
        <w:pStyle w:val="BodyText"/>
        <w:spacing w:before="144"/>
        <w:ind w:left="0"/>
        <w:jc w:val="left"/>
      </w:pPr>
    </w:p>
    <w:p>
      <w:pPr>
        <w:pStyle w:val="Heading2"/>
        <w:numPr>
          <w:ilvl w:val="0"/>
          <w:numId w:val="1"/>
        </w:numPr>
        <w:tabs>
          <w:tab w:pos="498" w:val="left" w:leader="none"/>
        </w:tabs>
        <w:spacing w:line="240" w:lineRule="auto" w:before="0" w:after="0"/>
        <w:ind w:left="498" w:right="0" w:hanging="354"/>
        <w:jc w:val="left"/>
      </w:pPr>
      <w:r>
        <w:rPr/>
        <w:t>FORMA</w:t>
      </w:r>
      <w:r>
        <w:rPr>
          <w:spacing w:val="-7"/>
        </w:rPr>
        <w:t> </w:t>
      </w:r>
      <w:r>
        <w:rPr/>
        <w:t>E</w:t>
      </w:r>
      <w:r>
        <w:rPr>
          <w:spacing w:val="-6"/>
        </w:rPr>
        <w:t> </w:t>
      </w:r>
      <w:r>
        <w:rPr/>
        <w:t>CRITÉRIOS</w:t>
      </w:r>
      <w:r>
        <w:rPr>
          <w:spacing w:val="-6"/>
        </w:rPr>
        <w:t> </w:t>
      </w:r>
      <w:r>
        <w:rPr/>
        <w:t>DE</w:t>
      </w:r>
      <w:r>
        <w:rPr>
          <w:spacing w:val="-6"/>
        </w:rPr>
        <w:t> </w:t>
      </w:r>
      <w:r>
        <w:rPr>
          <w:spacing w:val="-2"/>
        </w:rPr>
        <w:t>SELEÇÃO</w:t>
      </w:r>
    </w:p>
    <w:p>
      <w:pPr>
        <w:pStyle w:val="BodyText"/>
        <w:spacing w:before="148"/>
        <w:ind w:left="0"/>
        <w:jc w:val="left"/>
        <w:rPr>
          <w:rFonts w:ascii="Arial"/>
          <w:b/>
        </w:rPr>
      </w:pPr>
    </w:p>
    <w:p>
      <w:pPr>
        <w:pStyle w:val="ListParagraph"/>
        <w:numPr>
          <w:ilvl w:val="1"/>
          <w:numId w:val="1"/>
        </w:numPr>
        <w:tabs>
          <w:tab w:pos="824" w:val="left" w:leader="none"/>
        </w:tabs>
        <w:spacing w:line="367" w:lineRule="auto" w:before="0" w:after="0"/>
        <w:ind w:left="144" w:right="15" w:firstLine="0"/>
        <w:jc w:val="both"/>
        <w:rPr>
          <w:color w:val="333333"/>
          <w:sz w:val="22"/>
        </w:rPr>
      </w:pPr>
      <w:r>
        <w:rPr>
          <w:color w:val="333333"/>
          <w:sz w:val="22"/>
        </w:rPr>
        <w:t>O fornecedor será selecionado por meio da realização de procedimento de dispensa de licitação, na forma eletrônica, com fundamento na hipótese do art. 75, inciso II. da Lei nº 14.133/2021 , que culminará com a seleção da proposta de MENOR PREÇO GLOBAL .</w:t>
      </w:r>
    </w:p>
    <w:p>
      <w:pPr>
        <w:pStyle w:val="Heading2"/>
        <w:numPr>
          <w:ilvl w:val="0"/>
          <w:numId w:val="1"/>
        </w:numPr>
        <w:tabs>
          <w:tab w:pos="508" w:val="left" w:leader="none"/>
        </w:tabs>
        <w:spacing w:line="240" w:lineRule="auto" w:before="252" w:after="0"/>
        <w:ind w:left="508" w:right="0" w:hanging="364"/>
        <w:jc w:val="left"/>
        <w:rPr>
          <w:rFonts w:ascii="Arial MT" w:hAnsi="Arial MT"/>
          <w:b w:val="0"/>
        </w:rPr>
      </w:pPr>
      <w:r>
        <w:rPr/>
        <w:t>DA</w:t>
      </w:r>
      <w:r>
        <w:rPr>
          <w:spacing w:val="-4"/>
        </w:rPr>
        <w:t> </w:t>
      </w:r>
      <w:r>
        <w:rPr>
          <w:spacing w:val="-2"/>
        </w:rPr>
        <w:t>HABILITAÇÃO:</w:t>
      </w:r>
    </w:p>
    <w:p>
      <w:pPr>
        <w:pStyle w:val="ListParagraph"/>
        <w:numPr>
          <w:ilvl w:val="1"/>
          <w:numId w:val="1"/>
        </w:numPr>
        <w:tabs>
          <w:tab w:pos="738" w:val="left" w:leader="none"/>
        </w:tabs>
        <w:spacing w:line="360" w:lineRule="auto" w:before="144" w:after="0"/>
        <w:ind w:left="144" w:right="299" w:firstLine="0"/>
        <w:jc w:val="left"/>
        <w:rPr>
          <w:sz w:val="22"/>
        </w:rPr>
      </w:pPr>
      <w:r>
        <w:rPr>
          <w:sz w:val="22"/>
        </w:rPr>
        <w:t>Para</w:t>
      </w:r>
      <w:r>
        <w:rPr>
          <w:spacing w:val="40"/>
          <w:sz w:val="22"/>
        </w:rPr>
        <w:t> </w:t>
      </w:r>
      <w:r>
        <w:rPr>
          <w:sz w:val="22"/>
        </w:rPr>
        <w:t>fins</w:t>
      </w:r>
      <w:r>
        <w:rPr>
          <w:spacing w:val="40"/>
          <w:sz w:val="22"/>
        </w:rPr>
        <w:t> </w:t>
      </w:r>
      <w:r>
        <w:rPr>
          <w:sz w:val="22"/>
        </w:rPr>
        <w:t>de</w:t>
      </w:r>
      <w:r>
        <w:rPr>
          <w:spacing w:val="40"/>
          <w:sz w:val="22"/>
        </w:rPr>
        <w:t> </w:t>
      </w:r>
      <w:r>
        <w:rPr>
          <w:sz w:val="22"/>
        </w:rPr>
        <w:t>habilitação</w:t>
      </w:r>
      <w:r>
        <w:rPr>
          <w:spacing w:val="40"/>
          <w:sz w:val="22"/>
        </w:rPr>
        <w:t> </w:t>
      </w:r>
      <w:r>
        <w:rPr>
          <w:sz w:val="22"/>
        </w:rPr>
        <w:t>ao</w:t>
      </w:r>
      <w:r>
        <w:rPr>
          <w:spacing w:val="40"/>
          <w:sz w:val="22"/>
        </w:rPr>
        <w:t> </w:t>
      </w:r>
      <w:r>
        <w:rPr>
          <w:sz w:val="22"/>
        </w:rPr>
        <w:t>certame,</w:t>
      </w:r>
      <w:r>
        <w:rPr>
          <w:spacing w:val="40"/>
          <w:sz w:val="22"/>
        </w:rPr>
        <w:t> </w:t>
      </w:r>
      <w:r>
        <w:rPr>
          <w:sz w:val="22"/>
        </w:rPr>
        <w:t>os</w:t>
      </w:r>
      <w:r>
        <w:rPr>
          <w:spacing w:val="40"/>
          <w:sz w:val="22"/>
        </w:rPr>
        <w:t> </w:t>
      </w:r>
      <w:r>
        <w:rPr>
          <w:sz w:val="22"/>
        </w:rPr>
        <w:t>interessados</w:t>
      </w:r>
      <w:r>
        <w:rPr>
          <w:spacing w:val="40"/>
          <w:sz w:val="22"/>
        </w:rPr>
        <w:t> </w:t>
      </w:r>
      <w:r>
        <w:rPr>
          <w:sz w:val="22"/>
        </w:rPr>
        <w:t>terão</w:t>
      </w:r>
      <w:r>
        <w:rPr>
          <w:spacing w:val="26"/>
          <w:sz w:val="22"/>
        </w:rPr>
        <w:t> </w:t>
      </w:r>
      <w:r>
        <w:rPr>
          <w:sz w:val="22"/>
        </w:rPr>
        <w:t>de</w:t>
      </w:r>
      <w:r>
        <w:rPr>
          <w:spacing w:val="26"/>
          <w:sz w:val="22"/>
        </w:rPr>
        <w:t> </w:t>
      </w:r>
      <w:r>
        <w:rPr>
          <w:sz w:val="22"/>
        </w:rPr>
        <w:t>satisfazer</w:t>
      </w:r>
      <w:r>
        <w:rPr>
          <w:spacing w:val="26"/>
          <w:sz w:val="22"/>
        </w:rPr>
        <w:t> </w:t>
      </w:r>
      <w:r>
        <w:rPr>
          <w:sz w:val="22"/>
        </w:rPr>
        <w:t>os</w:t>
      </w:r>
      <w:r>
        <w:rPr>
          <w:spacing w:val="26"/>
          <w:sz w:val="22"/>
        </w:rPr>
        <w:t> </w:t>
      </w:r>
      <w:r>
        <w:rPr>
          <w:sz w:val="22"/>
        </w:rPr>
        <w:t>requisitos relativos a:</w:t>
      </w:r>
    </w:p>
    <w:p>
      <w:pPr>
        <w:pStyle w:val="ListParagraph"/>
        <w:numPr>
          <w:ilvl w:val="0"/>
          <w:numId w:val="7"/>
        </w:numPr>
        <w:tabs>
          <w:tab w:pos="445" w:val="left" w:leader="none"/>
        </w:tabs>
        <w:spacing w:line="360" w:lineRule="auto" w:before="0" w:after="0"/>
        <w:ind w:left="144" w:right="310" w:firstLine="0"/>
        <w:jc w:val="left"/>
        <w:rPr>
          <w:sz w:val="22"/>
        </w:rPr>
      </w:pPr>
      <w:r>
        <w:rPr>
          <w:sz w:val="22"/>
        </w:rPr>
        <w:t>Cumprimento</w:t>
      </w:r>
      <w:r>
        <w:rPr>
          <w:spacing w:val="40"/>
          <w:sz w:val="22"/>
        </w:rPr>
        <w:t> </w:t>
      </w:r>
      <w:r>
        <w:rPr>
          <w:sz w:val="22"/>
        </w:rPr>
        <w:t>do</w:t>
      </w:r>
      <w:r>
        <w:rPr>
          <w:spacing w:val="40"/>
          <w:sz w:val="22"/>
        </w:rPr>
        <w:t> </w:t>
      </w:r>
      <w:r>
        <w:rPr>
          <w:sz w:val="22"/>
        </w:rPr>
        <w:t>disposto</w:t>
      </w:r>
      <w:r>
        <w:rPr>
          <w:spacing w:val="27"/>
          <w:sz w:val="22"/>
        </w:rPr>
        <w:t> </w:t>
      </w:r>
      <w:r>
        <w:rPr>
          <w:sz w:val="22"/>
        </w:rPr>
        <w:t>no</w:t>
      </w:r>
      <w:r>
        <w:rPr>
          <w:spacing w:val="27"/>
          <w:sz w:val="22"/>
        </w:rPr>
        <w:t> </w:t>
      </w:r>
      <w:r>
        <w:rPr>
          <w:sz w:val="22"/>
        </w:rPr>
        <w:t>inciso</w:t>
      </w:r>
      <w:r>
        <w:rPr>
          <w:spacing w:val="27"/>
          <w:sz w:val="22"/>
        </w:rPr>
        <w:t> </w:t>
      </w:r>
      <w:r>
        <w:rPr>
          <w:sz w:val="22"/>
        </w:rPr>
        <w:t>XXXIII</w:t>
      </w:r>
      <w:r>
        <w:rPr>
          <w:spacing w:val="27"/>
          <w:sz w:val="22"/>
        </w:rPr>
        <w:t> </w:t>
      </w:r>
      <w:r>
        <w:rPr>
          <w:sz w:val="22"/>
        </w:rPr>
        <w:t>do</w:t>
      </w:r>
      <w:r>
        <w:rPr>
          <w:spacing w:val="27"/>
          <w:sz w:val="22"/>
        </w:rPr>
        <w:t> </w:t>
      </w:r>
      <w:r>
        <w:rPr>
          <w:sz w:val="22"/>
        </w:rPr>
        <w:t>art.</w:t>
      </w:r>
      <w:r>
        <w:rPr>
          <w:spacing w:val="27"/>
          <w:sz w:val="22"/>
        </w:rPr>
        <w:t> </w:t>
      </w:r>
      <w:r>
        <w:rPr>
          <w:sz w:val="22"/>
        </w:rPr>
        <w:t>7º</w:t>
      </w:r>
      <w:r>
        <w:rPr>
          <w:spacing w:val="27"/>
          <w:sz w:val="22"/>
        </w:rPr>
        <w:t> </w:t>
      </w:r>
      <w:r>
        <w:rPr>
          <w:sz w:val="22"/>
        </w:rPr>
        <w:t>da</w:t>
      </w:r>
      <w:r>
        <w:rPr>
          <w:spacing w:val="27"/>
          <w:sz w:val="22"/>
        </w:rPr>
        <w:t> </w:t>
      </w:r>
      <w:r>
        <w:rPr>
          <w:sz w:val="22"/>
        </w:rPr>
        <w:t>Constituição</w:t>
      </w:r>
      <w:r>
        <w:rPr>
          <w:spacing w:val="27"/>
          <w:sz w:val="22"/>
        </w:rPr>
        <w:t> </w:t>
      </w:r>
      <w:r>
        <w:rPr>
          <w:sz w:val="22"/>
        </w:rPr>
        <w:t>Federal</w:t>
      </w:r>
      <w:r>
        <w:rPr>
          <w:spacing w:val="27"/>
          <w:sz w:val="22"/>
        </w:rPr>
        <w:t> </w:t>
      </w:r>
      <w:r>
        <w:rPr>
          <w:sz w:val="22"/>
        </w:rPr>
        <w:t>e</w:t>
      </w:r>
      <w:r>
        <w:rPr>
          <w:spacing w:val="27"/>
          <w:sz w:val="22"/>
        </w:rPr>
        <w:t> </w:t>
      </w:r>
      <w:r>
        <w:rPr>
          <w:sz w:val="22"/>
        </w:rPr>
        <w:t>na</w:t>
      </w:r>
      <w:r>
        <w:rPr>
          <w:spacing w:val="27"/>
          <w:sz w:val="22"/>
        </w:rPr>
        <w:t> </w:t>
      </w:r>
      <w:r>
        <w:rPr>
          <w:sz w:val="22"/>
        </w:rPr>
        <w:t>Lei</w:t>
      </w:r>
      <w:r>
        <w:rPr>
          <w:spacing w:val="27"/>
          <w:sz w:val="22"/>
        </w:rPr>
        <w:t> </w:t>
      </w:r>
      <w:r>
        <w:rPr>
          <w:sz w:val="22"/>
        </w:rPr>
        <w:t>nº </w:t>
      </w:r>
      <w:r>
        <w:rPr>
          <w:spacing w:val="-2"/>
          <w:sz w:val="22"/>
        </w:rPr>
        <w:t>9.854/99;</w:t>
      </w:r>
    </w:p>
    <w:p>
      <w:pPr>
        <w:pStyle w:val="ListParagraph"/>
        <w:numPr>
          <w:ilvl w:val="0"/>
          <w:numId w:val="7"/>
        </w:numPr>
        <w:tabs>
          <w:tab w:pos="400" w:val="left" w:leader="none"/>
        </w:tabs>
        <w:spacing w:line="240" w:lineRule="auto" w:before="0" w:after="0"/>
        <w:ind w:left="400" w:right="0" w:hanging="256"/>
        <w:jc w:val="left"/>
        <w:rPr>
          <w:sz w:val="22"/>
        </w:rPr>
      </w:pPr>
      <w:r>
        <w:rPr>
          <w:sz w:val="22"/>
        </w:rPr>
        <w:t>Habilitação</w:t>
      </w:r>
      <w:r>
        <w:rPr>
          <w:spacing w:val="-11"/>
          <w:sz w:val="22"/>
        </w:rPr>
        <w:t> </w:t>
      </w:r>
      <w:r>
        <w:rPr>
          <w:spacing w:val="-2"/>
          <w:sz w:val="22"/>
        </w:rPr>
        <w:t>jurídica;</w:t>
      </w:r>
    </w:p>
    <w:p>
      <w:pPr>
        <w:pStyle w:val="ListParagraph"/>
        <w:numPr>
          <w:ilvl w:val="0"/>
          <w:numId w:val="7"/>
        </w:numPr>
        <w:tabs>
          <w:tab w:pos="387" w:val="left" w:leader="none"/>
        </w:tabs>
        <w:spacing w:line="240" w:lineRule="auto" w:before="126" w:after="0"/>
        <w:ind w:left="387" w:right="0" w:hanging="243"/>
        <w:jc w:val="left"/>
        <w:rPr>
          <w:sz w:val="22"/>
        </w:rPr>
      </w:pPr>
      <w:r>
        <w:rPr>
          <w:sz w:val="22"/>
        </w:rPr>
        <w:t>Regularidade</w:t>
      </w:r>
      <w:r>
        <w:rPr>
          <w:spacing w:val="-8"/>
          <w:sz w:val="22"/>
        </w:rPr>
        <w:t> </w:t>
      </w:r>
      <w:r>
        <w:rPr>
          <w:sz w:val="22"/>
        </w:rPr>
        <w:t>Fiscal,</w:t>
      </w:r>
      <w:r>
        <w:rPr>
          <w:spacing w:val="-8"/>
          <w:sz w:val="22"/>
        </w:rPr>
        <w:t> </w:t>
      </w:r>
      <w:r>
        <w:rPr>
          <w:sz w:val="22"/>
        </w:rPr>
        <w:t>Social</w:t>
      </w:r>
      <w:r>
        <w:rPr>
          <w:spacing w:val="-7"/>
          <w:sz w:val="22"/>
        </w:rPr>
        <w:t> </w:t>
      </w:r>
      <w:r>
        <w:rPr>
          <w:sz w:val="22"/>
        </w:rPr>
        <w:t>e</w:t>
      </w:r>
      <w:r>
        <w:rPr>
          <w:spacing w:val="-8"/>
          <w:sz w:val="22"/>
        </w:rPr>
        <w:t> </w:t>
      </w:r>
      <w:r>
        <w:rPr>
          <w:spacing w:val="-2"/>
          <w:sz w:val="22"/>
        </w:rPr>
        <w:t>Trabalhista;</w:t>
      </w:r>
    </w:p>
    <w:p>
      <w:pPr>
        <w:pStyle w:val="ListParagraph"/>
        <w:numPr>
          <w:ilvl w:val="0"/>
          <w:numId w:val="7"/>
        </w:numPr>
        <w:tabs>
          <w:tab w:pos="400" w:val="left" w:leader="none"/>
        </w:tabs>
        <w:spacing w:line="240" w:lineRule="auto" w:before="127" w:after="0"/>
        <w:ind w:left="400" w:right="0" w:hanging="256"/>
        <w:jc w:val="both"/>
        <w:rPr>
          <w:sz w:val="22"/>
        </w:rPr>
      </w:pPr>
      <w:r>
        <w:rPr>
          <w:sz w:val="22"/>
        </w:rPr>
        <w:t>Qualificação</w:t>
      </w:r>
      <w:r>
        <w:rPr>
          <w:spacing w:val="-15"/>
          <w:sz w:val="22"/>
        </w:rPr>
        <w:t> </w:t>
      </w:r>
      <w:r>
        <w:rPr>
          <w:spacing w:val="-2"/>
          <w:sz w:val="22"/>
        </w:rPr>
        <w:t>técnica.</w:t>
      </w:r>
    </w:p>
    <w:p>
      <w:pPr>
        <w:pStyle w:val="ListParagraph"/>
        <w:numPr>
          <w:ilvl w:val="1"/>
          <w:numId w:val="1"/>
        </w:numPr>
        <w:tabs>
          <w:tab w:pos="722" w:val="left" w:leader="none"/>
        </w:tabs>
        <w:spacing w:line="360" w:lineRule="auto" w:before="126" w:after="0"/>
        <w:ind w:left="144" w:right="296" w:firstLine="0"/>
        <w:jc w:val="both"/>
        <w:rPr>
          <w:sz w:val="22"/>
        </w:rPr>
      </w:pPr>
      <w:r>
        <w:rPr>
          <w:sz w:val="22"/>
        </w:rPr>
        <w:t>O cumprimento do disposto no item “a” dar-se-á mediante declaração do interessado de que não possui em seu quadro de pessoal empregado(s) com menos</w:t>
      </w:r>
      <w:r>
        <w:rPr>
          <w:spacing w:val="-3"/>
          <w:sz w:val="22"/>
        </w:rPr>
        <w:t> </w:t>
      </w:r>
      <w:r>
        <w:rPr>
          <w:sz w:val="22"/>
        </w:rPr>
        <w:t>de</w:t>
      </w:r>
      <w:r>
        <w:rPr>
          <w:spacing w:val="-3"/>
          <w:sz w:val="22"/>
        </w:rPr>
        <w:t> </w:t>
      </w:r>
      <w:r>
        <w:rPr>
          <w:sz w:val="22"/>
        </w:rPr>
        <w:t>18</w:t>
      </w:r>
      <w:r>
        <w:rPr>
          <w:spacing w:val="-3"/>
          <w:sz w:val="22"/>
        </w:rPr>
        <w:t> </w:t>
      </w:r>
      <w:r>
        <w:rPr>
          <w:sz w:val="22"/>
        </w:rPr>
        <w:t>(dezoito)</w:t>
      </w:r>
      <w:r>
        <w:rPr>
          <w:spacing w:val="-3"/>
          <w:sz w:val="22"/>
        </w:rPr>
        <w:t> </w:t>
      </w:r>
      <w:r>
        <w:rPr>
          <w:sz w:val="22"/>
        </w:rPr>
        <w:t>anos</w:t>
      </w:r>
      <w:r>
        <w:rPr>
          <w:spacing w:val="-3"/>
          <w:sz w:val="22"/>
        </w:rPr>
        <w:t> </w:t>
      </w:r>
      <w:r>
        <w:rPr>
          <w:sz w:val="22"/>
        </w:rPr>
        <w:t>em trabalho noturno, perigoso ou</w:t>
      </w:r>
      <w:r>
        <w:rPr>
          <w:spacing w:val="40"/>
          <w:sz w:val="22"/>
        </w:rPr>
        <w:t> </w:t>
      </w:r>
      <w:r>
        <w:rPr>
          <w:sz w:val="22"/>
        </w:rPr>
        <w:t>insalubre e de 16 (dezesseis) anos em qualquer</w:t>
      </w:r>
      <w:r>
        <w:rPr>
          <w:spacing w:val="-3"/>
          <w:sz w:val="22"/>
        </w:rPr>
        <w:t> </w:t>
      </w:r>
      <w:r>
        <w:rPr>
          <w:sz w:val="22"/>
        </w:rPr>
        <w:t>trabalho,</w:t>
      </w:r>
      <w:r>
        <w:rPr>
          <w:spacing w:val="-3"/>
          <w:sz w:val="22"/>
        </w:rPr>
        <w:t> </w:t>
      </w:r>
      <w:r>
        <w:rPr>
          <w:sz w:val="22"/>
        </w:rPr>
        <w:t>salvo na condição de aprendiz, a partir de 14 (quatorze) anos, para o caso de pessoa Jurídica.</w:t>
      </w:r>
    </w:p>
    <w:p>
      <w:pPr>
        <w:pStyle w:val="BodyText"/>
        <w:spacing w:line="360" w:lineRule="auto" w:before="1"/>
        <w:ind w:right="309"/>
      </w:pPr>
      <w:r>
        <w:rPr/>
        <w:t>12.3 Não serão aceitos documentos de habilitação com indicação de CNPJ/CPF diferentes, salvo aqueles legalmente permitidos.</w:t>
      </w:r>
    </w:p>
    <w:p>
      <w:pPr>
        <w:pStyle w:val="ListParagraph"/>
        <w:numPr>
          <w:ilvl w:val="1"/>
          <w:numId w:val="8"/>
        </w:numPr>
        <w:tabs>
          <w:tab w:pos="646" w:val="left" w:leader="none"/>
        </w:tabs>
        <w:spacing w:line="360" w:lineRule="auto" w:before="120" w:after="0"/>
        <w:ind w:left="159" w:right="14" w:firstLine="0"/>
        <w:jc w:val="both"/>
        <w:rPr>
          <w:sz w:val="22"/>
        </w:rPr>
      </w:pPr>
      <w:r>
        <w:rPr>
          <w:sz w:val="22"/>
        </w:rPr>
        <w:t>Se o interessado</w:t>
      </w:r>
      <w:r>
        <w:rPr>
          <w:spacing w:val="-2"/>
          <w:sz w:val="22"/>
        </w:rPr>
        <w:t> </w:t>
      </w:r>
      <w:r>
        <w:rPr>
          <w:sz w:val="22"/>
        </w:rPr>
        <w:t>for</w:t>
      </w:r>
      <w:r>
        <w:rPr>
          <w:spacing w:val="-2"/>
          <w:sz w:val="22"/>
        </w:rPr>
        <w:t> </w:t>
      </w:r>
      <w:r>
        <w:rPr>
          <w:sz w:val="22"/>
        </w:rPr>
        <w:t>a</w:t>
      </w:r>
      <w:r>
        <w:rPr>
          <w:spacing w:val="-2"/>
          <w:sz w:val="22"/>
        </w:rPr>
        <w:t> </w:t>
      </w:r>
      <w:r>
        <w:rPr>
          <w:sz w:val="22"/>
        </w:rPr>
        <w:t>matriz,</w:t>
      </w:r>
      <w:r>
        <w:rPr>
          <w:spacing w:val="-2"/>
          <w:sz w:val="22"/>
        </w:rPr>
        <w:t> </w:t>
      </w:r>
      <w:r>
        <w:rPr>
          <w:sz w:val="22"/>
        </w:rPr>
        <w:t>todos</w:t>
      </w:r>
      <w:r>
        <w:rPr>
          <w:spacing w:val="-2"/>
          <w:sz w:val="22"/>
        </w:rPr>
        <w:t> </w:t>
      </w:r>
      <w:r>
        <w:rPr>
          <w:sz w:val="22"/>
        </w:rPr>
        <w:t>os</w:t>
      </w:r>
      <w:r>
        <w:rPr>
          <w:spacing w:val="-2"/>
          <w:sz w:val="22"/>
        </w:rPr>
        <w:t> </w:t>
      </w:r>
      <w:r>
        <w:rPr>
          <w:sz w:val="22"/>
        </w:rPr>
        <w:t>documentos</w:t>
      </w:r>
      <w:r>
        <w:rPr>
          <w:spacing w:val="-2"/>
          <w:sz w:val="22"/>
        </w:rPr>
        <w:t> </w:t>
      </w:r>
      <w:r>
        <w:rPr>
          <w:sz w:val="22"/>
        </w:rPr>
        <w:t>deverão</w:t>
      </w:r>
      <w:r>
        <w:rPr>
          <w:spacing w:val="-2"/>
          <w:sz w:val="22"/>
        </w:rPr>
        <w:t> </w:t>
      </w:r>
      <w:r>
        <w:rPr>
          <w:sz w:val="22"/>
        </w:rPr>
        <w:t>estar</w:t>
      </w:r>
      <w:r>
        <w:rPr>
          <w:spacing w:val="-2"/>
          <w:sz w:val="22"/>
        </w:rPr>
        <w:t> </w:t>
      </w:r>
      <w:r>
        <w:rPr>
          <w:sz w:val="22"/>
        </w:rPr>
        <w:t>em</w:t>
      </w:r>
      <w:r>
        <w:rPr>
          <w:spacing w:val="-2"/>
          <w:sz w:val="22"/>
        </w:rPr>
        <w:t> </w:t>
      </w:r>
      <w:r>
        <w:rPr>
          <w:sz w:val="22"/>
        </w:rPr>
        <w:t>nome</w:t>
      </w:r>
      <w:r>
        <w:rPr>
          <w:spacing w:val="-2"/>
          <w:sz w:val="22"/>
        </w:rPr>
        <w:t> </w:t>
      </w:r>
      <w:r>
        <w:rPr>
          <w:sz w:val="22"/>
        </w:rPr>
        <w:t>da</w:t>
      </w:r>
      <w:r>
        <w:rPr>
          <w:spacing w:val="-2"/>
          <w:sz w:val="22"/>
        </w:rPr>
        <w:t> </w:t>
      </w:r>
      <w:r>
        <w:rPr>
          <w:sz w:val="22"/>
        </w:rPr>
        <w:t>matriz,</w:t>
      </w:r>
      <w:r>
        <w:rPr>
          <w:spacing w:val="-2"/>
          <w:sz w:val="22"/>
        </w:rPr>
        <w:t> </w:t>
      </w:r>
      <w:r>
        <w:rPr>
          <w:sz w:val="22"/>
        </w:rPr>
        <w:t>e</w:t>
      </w:r>
      <w:r>
        <w:rPr>
          <w:spacing w:val="-2"/>
          <w:sz w:val="22"/>
        </w:rPr>
        <w:t> </w:t>
      </w:r>
      <w:r>
        <w:rPr>
          <w:sz w:val="22"/>
        </w:rPr>
        <w:t>se</w:t>
      </w:r>
      <w:r>
        <w:rPr>
          <w:spacing w:val="-2"/>
          <w:sz w:val="22"/>
        </w:rPr>
        <w:t> </w:t>
      </w:r>
      <w:r>
        <w:rPr>
          <w:sz w:val="22"/>
        </w:rPr>
        <w:t>o fornecedor</w:t>
      </w:r>
      <w:r>
        <w:rPr>
          <w:spacing w:val="-3"/>
          <w:sz w:val="22"/>
        </w:rPr>
        <w:t> </w:t>
      </w:r>
      <w:r>
        <w:rPr>
          <w:sz w:val="22"/>
        </w:rPr>
        <w:t>for</w:t>
      </w:r>
      <w:r>
        <w:rPr>
          <w:spacing w:val="-3"/>
          <w:sz w:val="22"/>
        </w:rPr>
        <w:t> </w:t>
      </w:r>
      <w:r>
        <w:rPr>
          <w:sz w:val="22"/>
        </w:rPr>
        <w:t>a</w:t>
      </w:r>
      <w:r>
        <w:rPr>
          <w:spacing w:val="-3"/>
          <w:sz w:val="22"/>
        </w:rPr>
        <w:t> </w:t>
      </w:r>
      <w:r>
        <w:rPr>
          <w:sz w:val="22"/>
        </w:rPr>
        <w:t>filial,</w:t>
      </w:r>
      <w:r>
        <w:rPr>
          <w:spacing w:val="-3"/>
          <w:sz w:val="22"/>
        </w:rPr>
        <w:t> </w:t>
      </w:r>
      <w:r>
        <w:rPr>
          <w:sz w:val="22"/>
        </w:rPr>
        <w:t>todos</w:t>
      </w:r>
      <w:r>
        <w:rPr>
          <w:spacing w:val="-3"/>
          <w:sz w:val="22"/>
        </w:rPr>
        <w:t> </w:t>
      </w:r>
      <w:r>
        <w:rPr>
          <w:sz w:val="22"/>
        </w:rPr>
        <w:t>os</w:t>
      </w:r>
      <w:r>
        <w:rPr>
          <w:spacing w:val="-3"/>
          <w:sz w:val="22"/>
        </w:rPr>
        <w:t> </w:t>
      </w:r>
      <w:r>
        <w:rPr>
          <w:sz w:val="22"/>
        </w:rPr>
        <w:t>documentos</w:t>
      </w:r>
      <w:r>
        <w:rPr>
          <w:spacing w:val="-3"/>
          <w:sz w:val="22"/>
        </w:rPr>
        <w:t> </w:t>
      </w:r>
      <w:r>
        <w:rPr>
          <w:sz w:val="22"/>
        </w:rPr>
        <w:t>deverão</w:t>
      </w:r>
      <w:r>
        <w:rPr>
          <w:spacing w:val="-3"/>
          <w:sz w:val="22"/>
        </w:rPr>
        <w:t> </w:t>
      </w:r>
      <w:r>
        <w:rPr>
          <w:sz w:val="22"/>
        </w:rPr>
        <w:t>estar</w:t>
      </w:r>
      <w:r>
        <w:rPr>
          <w:spacing w:val="-3"/>
          <w:sz w:val="22"/>
        </w:rPr>
        <w:t> </w:t>
      </w:r>
      <w:r>
        <w:rPr>
          <w:sz w:val="22"/>
        </w:rPr>
        <w:t>em</w:t>
      </w:r>
      <w:r>
        <w:rPr>
          <w:spacing w:val="-3"/>
          <w:sz w:val="22"/>
        </w:rPr>
        <w:t> </w:t>
      </w:r>
      <w:r>
        <w:rPr>
          <w:sz w:val="22"/>
        </w:rPr>
        <w:t>nome</w:t>
      </w:r>
      <w:r>
        <w:rPr>
          <w:spacing w:val="-3"/>
          <w:sz w:val="22"/>
        </w:rPr>
        <w:t> </w:t>
      </w:r>
      <w:r>
        <w:rPr>
          <w:sz w:val="22"/>
        </w:rPr>
        <w:t>da</w:t>
      </w:r>
      <w:r>
        <w:rPr>
          <w:spacing w:val="-3"/>
          <w:sz w:val="22"/>
        </w:rPr>
        <w:t> </w:t>
      </w:r>
      <w:r>
        <w:rPr>
          <w:sz w:val="22"/>
        </w:rPr>
        <w:t>filial,</w:t>
      </w:r>
      <w:r>
        <w:rPr>
          <w:spacing w:val="-3"/>
          <w:sz w:val="22"/>
        </w:rPr>
        <w:t> </w:t>
      </w:r>
      <w:r>
        <w:rPr>
          <w:sz w:val="22"/>
        </w:rPr>
        <w:t>exceto</w:t>
      </w:r>
      <w:r>
        <w:rPr>
          <w:spacing w:val="-3"/>
          <w:sz w:val="22"/>
        </w:rPr>
        <w:t> </w:t>
      </w:r>
      <w:r>
        <w:rPr>
          <w:sz w:val="22"/>
        </w:rPr>
        <w:t>para</w:t>
      </w:r>
      <w:r>
        <w:rPr>
          <w:spacing w:val="-3"/>
          <w:sz w:val="22"/>
        </w:rPr>
        <w:t> </w:t>
      </w:r>
      <w:r>
        <w:rPr>
          <w:sz w:val="22"/>
        </w:rPr>
        <w:t>atestados de</w:t>
      </w:r>
      <w:r>
        <w:rPr>
          <w:spacing w:val="-4"/>
          <w:sz w:val="22"/>
        </w:rPr>
        <w:t> </w:t>
      </w:r>
      <w:r>
        <w:rPr>
          <w:sz w:val="22"/>
        </w:rPr>
        <w:t>capacidade</w:t>
      </w:r>
      <w:r>
        <w:rPr>
          <w:spacing w:val="-4"/>
          <w:sz w:val="22"/>
        </w:rPr>
        <w:t> </w:t>
      </w:r>
      <w:r>
        <w:rPr>
          <w:sz w:val="22"/>
        </w:rPr>
        <w:t>técnica,</w:t>
      </w:r>
      <w:r>
        <w:rPr>
          <w:spacing w:val="-4"/>
          <w:sz w:val="22"/>
        </w:rPr>
        <w:t> </w:t>
      </w:r>
      <w:r>
        <w:rPr>
          <w:sz w:val="22"/>
        </w:rPr>
        <w:t>caso</w:t>
      </w:r>
      <w:r>
        <w:rPr>
          <w:spacing w:val="-4"/>
          <w:sz w:val="22"/>
        </w:rPr>
        <w:t> </w:t>
      </w:r>
      <w:r>
        <w:rPr>
          <w:sz w:val="22"/>
        </w:rPr>
        <w:t>exigidos,</w:t>
      </w:r>
      <w:r>
        <w:rPr>
          <w:spacing w:val="-4"/>
          <w:sz w:val="22"/>
        </w:rPr>
        <w:t> </w:t>
      </w:r>
      <w:r>
        <w:rPr>
          <w:sz w:val="22"/>
        </w:rPr>
        <w:t>e</w:t>
      </w:r>
      <w:r>
        <w:rPr>
          <w:spacing w:val="-4"/>
          <w:sz w:val="22"/>
        </w:rPr>
        <w:t> </w:t>
      </w:r>
      <w:r>
        <w:rPr>
          <w:sz w:val="22"/>
        </w:rPr>
        <w:t>no</w:t>
      </w:r>
      <w:r>
        <w:rPr>
          <w:spacing w:val="-4"/>
          <w:sz w:val="22"/>
        </w:rPr>
        <w:t> </w:t>
      </w:r>
      <w:r>
        <w:rPr>
          <w:sz w:val="22"/>
        </w:rPr>
        <w:t>caso</w:t>
      </w:r>
      <w:r>
        <w:rPr>
          <w:spacing w:val="-4"/>
          <w:sz w:val="22"/>
        </w:rPr>
        <w:t> </w:t>
      </w:r>
      <w:r>
        <w:rPr>
          <w:sz w:val="22"/>
        </w:rPr>
        <w:t>daqueles</w:t>
      </w:r>
      <w:r>
        <w:rPr>
          <w:spacing w:val="-4"/>
          <w:sz w:val="22"/>
        </w:rPr>
        <w:t> </w:t>
      </w:r>
      <w:r>
        <w:rPr>
          <w:sz w:val="22"/>
        </w:rPr>
        <w:t>documentos</w:t>
      </w:r>
      <w:r>
        <w:rPr>
          <w:spacing w:val="-4"/>
          <w:sz w:val="22"/>
        </w:rPr>
        <w:t> </w:t>
      </w:r>
      <w:r>
        <w:rPr>
          <w:sz w:val="22"/>
        </w:rPr>
        <w:t>que,</w:t>
      </w:r>
      <w:r>
        <w:rPr>
          <w:spacing w:val="-4"/>
          <w:sz w:val="22"/>
        </w:rPr>
        <w:t> </w:t>
      </w:r>
      <w:r>
        <w:rPr>
          <w:sz w:val="22"/>
        </w:rPr>
        <w:t>pela</w:t>
      </w:r>
      <w:r>
        <w:rPr>
          <w:spacing w:val="-4"/>
          <w:sz w:val="22"/>
        </w:rPr>
        <w:t> </w:t>
      </w:r>
      <w:r>
        <w:rPr>
          <w:sz w:val="22"/>
        </w:rPr>
        <w:t>própria</w:t>
      </w:r>
      <w:r>
        <w:rPr>
          <w:spacing w:val="-4"/>
          <w:sz w:val="22"/>
        </w:rPr>
        <w:t> </w:t>
      </w:r>
      <w:r>
        <w:rPr>
          <w:sz w:val="22"/>
        </w:rPr>
        <w:t>natureza, comprovadamente, forem emitidos somente em nome da matriz.</w:t>
      </w:r>
    </w:p>
    <w:p>
      <w:pPr>
        <w:pStyle w:val="ListParagraph"/>
        <w:spacing w:after="0" w:line="360" w:lineRule="auto"/>
        <w:jc w:val="both"/>
        <w:rPr>
          <w:sz w:val="22"/>
        </w:rPr>
        <w:sectPr>
          <w:pgSz w:w="11920" w:h="16840"/>
          <w:pgMar w:header="55" w:footer="747" w:top="1040" w:bottom="940" w:left="992" w:right="1133"/>
        </w:sectPr>
      </w:pPr>
    </w:p>
    <w:p>
      <w:pPr>
        <w:pStyle w:val="ListParagraph"/>
        <w:numPr>
          <w:ilvl w:val="1"/>
          <w:numId w:val="8"/>
        </w:numPr>
        <w:tabs>
          <w:tab w:pos="646" w:val="left" w:leader="none"/>
        </w:tabs>
        <w:spacing w:line="360" w:lineRule="auto" w:before="82" w:after="0"/>
        <w:ind w:left="159" w:right="24" w:firstLine="0"/>
        <w:jc w:val="both"/>
        <w:rPr>
          <w:sz w:val="22"/>
        </w:rPr>
      </w:pPr>
      <w:r>
        <w:rPr>
          <w:sz w:val="22"/>
        </w:rPr>
        <w:t>Serão aceitos registros de CNPJ de fornecedor matriz e filial com</w:t>
      </w:r>
      <w:r>
        <w:rPr>
          <w:spacing w:val="-3"/>
          <w:sz w:val="22"/>
        </w:rPr>
        <w:t> </w:t>
      </w:r>
      <w:r>
        <w:rPr>
          <w:sz w:val="22"/>
        </w:rPr>
        <w:t>diferenças</w:t>
      </w:r>
      <w:r>
        <w:rPr>
          <w:spacing w:val="-3"/>
          <w:sz w:val="22"/>
        </w:rPr>
        <w:t> </w:t>
      </w:r>
      <w:r>
        <w:rPr>
          <w:sz w:val="22"/>
        </w:rPr>
        <w:t>de</w:t>
      </w:r>
      <w:r>
        <w:rPr>
          <w:spacing w:val="-3"/>
          <w:sz w:val="22"/>
        </w:rPr>
        <w:t> </w:t>
      </w:r>
      <w:r>
        <w:rPr>
          <w:sz w:val="22"/>
        </w:rPr>
        <w:t>números</w:t>
      </w:r>
      <w:r>
        <w:rPr>
          <w:spacing w:val="-3"/>
          <w:sz w:val="22"/>
        </w:rPr>
        <w:t> </w:t>
      </w:r>
      <w:r>
        <w:rPr>
          <w:sz w:val="22"/>
        </w:rPr>
        <w:t>de documentos pertinentes ao CND e ao CRF/FGTS, quando for comprovada a centralização do recolhimento dessas contribuições.</w:t>
      </w:r>
    </w:p>
    <w:p>
      <w:pPr>
        <w:pStyle w:val="BodyText"/>
        <w:ind w:left="0"/>
        <w:jc w:val="left"/>
      </w:pPr>
    </w:p>
    <w:p>
      <w:pPr>
        <w:pStyle w:val="BodyText"/>
        <w:spacing w:before="113"/>
        <w:ind w:left="0"/>
        <w:jc w:val="left"/>
      </w:pPr>
    </w:p>
    <w:p>
      <w:pPr>
        <w:pStyle w:val="Heading2"/>
        <w:spacing w:line="360" w:lineRule="auto" w:before="1"/>
        <w:ind w:left="144"/>
      </w:pPr>
      <w:r>
        <w:rPr>
          <w:u w:val="thick"/>
        </w:rPr>
        <w:t>OS</w:t>
      </w:r>
      <w:r>
        <w:rPr>
          <w:spacing w:val="34"/>
          <w:u w:val="thick"/>
        </w:rPr>
        <w:t> </w:t>
      </w:r>
      <w:r>
        <w:rPr>
          <w:u w:val="thick"/>
        </w:rPr>
        <w:t>DOCUMENTOS</w:t>
      </w:r>
      <w:r>
        <w:rPr>
          <w:spacing w:val="34"/>
          <w:u w:val="thick"/>
        </w:rPr>
        <w:t> </w:t>
      </w:r>
      <w:r>
        <w:rPr>
          <w:u w:val="thick"/>
        </w:rPr>
        <w:t>ABAIXO</w:t>
      </w:r>
      <w:r>
        <w:rPr>
          <w:spacing w:val="34"/>
          <w:u w:val="thick"/>
        </w:rPr>
        <w:t> </w:t>
      </w:r>
      <w:r>
        <w:rPr>
          <w:u w:val="thick"/>
        </w:rPr>
        <w:t>ESTÃO</w:t>
      </w:r>
      <w:r>
        <w:rPr>
          <w:spacing w:val="34"/>
          <w:u w:val="thick"/>
        </w:rPr>
        <w:t> </w:t>
      </w:r>
      <w:r>
        <w:rPr>
          <w:u w:val="thick"/>
        </w:rPr>
        <w:t>DISTRIBUÍDOS,</w:t>
      </w:r>
      <w:r>
        <w:rPr>
          <w:spacing w:val="34"/>
          <w:u w:val="thick"/>
        </w:rPr>
        <w:t> </w:t>
      </w:r>
      <w:r>
        <w:rPr>
          <w:u w:val="thick"/>
        </w:rPr>
        <w:t>CONFORME</w:t>
      </w:r>
      <w:r>
        <w:rPr>
          <w:spacing w:val="34"/>
          <w:u w:val="thick"/>
        </w:rPr>
        <w:t> </w:t>
      </w:r>
      <w:r>
        <w:rPr>
          <w:u w:val="thick"/>
        </w:rPr>
        <w:t>O</w:t>
      </w:r>
      <w:r>
        <w:rPr>
          <w:spacing w:val="34"/>
          <w:u w:val="thick"/>
        </w:rPr>
        <w:t> </w:t>
      </w:r>
      <w:r>
        <w:rPr>
          <w:u w:val="thick"/>
        </w:rPr>
        <w:t>PARTICIPANTE DA</w:t>
      </w:r>
      <w:r>
        <w:rPr/>
        <w:t> </w:t>
      </w:r>
      <w:r>
        <w:rPr>
          <w:u w:val="thick"/>
        </w:rPr>
        <w:t>LICITAÇÃO SEJA PESSOA FÍSICA OU PESSOA JURÍDICA</w:t>
      </w:r>
    </w:p>
    <w:p>
      <w:pPr>
        <w:pStyle w:val="BodyText"/>
        <w:ind w:left="0"/>
        <w:jc w:val="left"/>
        <w:rPr>
          <w:rFonts w:ascii="Arial"/>
          <w:b/>
        </w:rPr>
      </w:pPr>
    </w:p>
    <w:p>
      <w:pPr>
        <w:pStyle w:val="BodyText"/>
        <w:spacing w:before="28"/>
        <w:ind w:left="0"/>
        <w:jc w:val="left"/>
        <w:rPr>
          <w:rFonts w:ascii="Arial"/>
          <w:b/>
        </w:rPr>
      </w:pPr>
    </w:p>
    <w:p>
      <w:pPr>
        <w:spacing w:before="0"/>
        <w:ind w:left="144" w:right="0" w:firstLine="0"/>
        <w:jc w:val="left"/>
        <w:rPr>
          <w:rFonts w:ascii="Arial" w:hAnsi="Arial"/>
          <w:b/>
          <w:sz w:val="22"/>
        </w:rPr>
      </w:pPr>
      <w:r>
        <w:rPr>
          <w:rFonts w:ascii="Arial" w:hAnsi="Arial"/>
          <w:b/>
          <w:spacing w:val="-2"/>
          <w:sz w:val="22"/>
          <w:u w:val="thick"/>
        </w:rPr>
        <w:t>PARA</w:t>
      </w:r>
      <w:r>
        <w:rPr>
          <w:rFonts w:ascii="Arial" w:hAnsi="Arial"/>
          <w:b/>
          <w:spacing w:val="-7"/>
          <w:sz w:val="22"/>
          <w:u w:val="thick"/>
        </w:rPr>
        <w:t> </w:t>
      </w:r>
      <w:r>
        <w:rPr>
          <w:rFonts w:ascii="Arial" w:hAnsi="Arial"/>
          <w:b/>
          <w:spacing w:val="-2"/>
          <w:sz w:val="22"/>
          <w:u w:val="thick"/>
        </w:rPr>
        <w:t>PESSOA</w:t>
      </w:r>
      <w:r>
        <w:rPr>
          <w:rFonts w:ascii="Arial" w:hAnsi="Arial"/>
          <w:b/>
          <w:spacing w:val="-6"/>
          <w:sz w:val="22"/>
          <w:u w:val="thick"/>
        </w:rPr>
        <w:t> </w:t>
      </w:r>
      <w:r>
        <w:rPr>
          <w:rFonts w:ascii="Arial" w:hAnsi="Arial"/>
          <w:b/>
          <w:spacing w:val="-2"/>
          <w:sz w:val="22"/>
          <w:u w:val="thick"/>
        </w:rPr>
        <w:t>JURÍDICA</w:t>
      </w:r>
    </w:p>
    <w:p>
      <w:pPr>
        <w:pStyle w:val="ListParagraph"/>
        <w:numPr>
          <w:ilvl w:val="1"/>
          <w:numId w:val="8"/>
        </w:numPr>
        <w:tabs>
          <w:tab w:pos="692" w:val="left" w:leader="none"/>
        </w:tabs>
        <w:spacing w:line="240" w:lineRule="auto" w:before="144" w:after="0"/>
        <w:ind w:left="692" w:right="0" w:hanging="548"/>
        <w:jc w:val="both"/>
        <w:rPr>
          <w:sz w:val="22"/>
        </w:rPr>
      </w:pPr>
      <w:r>
        <w:rPr>
          <w:sz w:val="22"/>
        </w:rPr>
        <w:t>Os</w:t>
      </w:r>
      <w:r>
        <w:rPr>
          <w:spacing w:val="-9"/>
          <w:sz w:val="22"/>
        </w:rPr>
        <w:t> </w:t>
      </w:r>
      <w:r>
        <w:rPr>
          <w:sz w:val="22"/>
        </w:rPr>
        <w:t>documentos</w:t>
      </w:r>
      <w:r>
        <w:rPr>
          <w:spacing w:val="-8"/>
          <w:sz w:val="22"/>
        </w:rPr>
        <w:t> </w:t>
      </w:r>
      <w:r>
        <w:rPr>
          <w:sz w:val="22"/>
        </w:rPr>
        <w:t>relativos</w:t>
      </w:r>
      <w:r>
        <w:rPr>
          <w:spacing w:val="-8"/>
          <w:sz w:val="22"/>
        </w:rPr>
        <w:t> </w:t>
      </w:r>
      <w:r>
        <w:rPr>
          <w:sz w:val="22"/>
        </w:rPr>
        <w:t>à</w:t>
      </w:r>
      <w:r>
        <w:rPr>
          <w:spacing w:val="-8"/>
          <w:sz w:val="22"/>
        </w:rPr>
        <w:t> </w:t>
      </w:r>
      <w:r>
        <w:rPr>
          <w:rFonts w:ascii="Arial" w:hAnsi="Arial"/>
          <w:b/>
          <w:sz w:val="22"/>
        </w:rPr>
        <w:t>Habilitação</w:t>
      </w:r>
      <w:r>
        <w:rPr>
          <w:rFonts w:ascii="Arial" w:hAnsi="Arial"/>
          <w:b/>
          <w:spacing w:val="-8"/>
          <w:sz w:val="22"/>
        </w:rPr>
        <w:t> </w:t>
      </w:r>
      <w:r>
        <w:rPr>
          <w:rFonts w:ascii="Arial" w:hAnsi="Arial"/>
          <w:b/>
          <w:sz w:val="22"/>
        </w:rPr>
        <w:t>Jurídica</w:t>
      </w:r>
      <w:r>
        <w:rPr>
          <w:rFonts w:ascii="Arial" w:hAnsi="Arial"/>
          <w:b/>
          <w:spacing w:val="-9"/>
          <w:sz w:val="22"/>
        </w:rPr>
        <w:t> </w:t>
      </w:r>
      <w:r>
        <w:rPr>
          <w:spacing w:val="-4"/>
          <w:sz w:val="22"/>
        </w:rPr>
        <w:t>são:</w:t>
      </w:r>
    </w:p>
    <w:p>
      <w:pPr>
        <w:pStyle w:val="ListParagraph"/>
        <w:numPr>
          <w:ilvl w:val="0"/>
          <w:numId w:val="9"/>
        </w:numPr>
        <w:tabs>
          <w:tab w:pos="461" w:val="left" w:leader="none"/>
        </w:tabs>
        <w:spacing w:line="360" w:lineRule="auto" w:before="143" w:after="0"/>
        <w:ind w:left="144" w:right="300" w:firstLine="0"/>
        <w:jc w:val="both"/>
        <w:rPr>
          <w:sz w:val="22"/>
        </w:rPr>
      </w:pPr>
      <w:r>
        <w:rPr>
          <w:sz w:val="22"/>
        </w:rPr>
        <w:t>No</w:t>
      </w:r>
      <w:r>
        <w:rPr>
          <w:spacing w:val="-4"/>
          <w:sz w:val="22"/>
        </w:rPr>
        <w:t> </w:t>
      </w:r>
      <w:r>
        <w:rPr>
          <w:sz w:val="22"/>
        </w:rPr>
        <w:t>caso</w:t>
      </w:r>
      <w:r>
        <w:rPr>
          <w:spacing w:val="-4"/>
          <w:sz w:val="22"/>
        </w:rPr>
        <w:t> </w:t>
      </w:r>
      <w:r>
        <w:rPr>
          <w:sz w:val="22"/>
        </w:rPr>
        <w:t>de</w:t>
      </w:r>
      <w:r>
        <w:rPr>
          <w:spacing w:val="-4"/>
          <w:sz w:val="22"/>
        </w:rPr>
        <w:t> </w:t>
      </w:r>
      <w:r>
        <w:rPr>
          <w:rFonts w:ascii="Arial" w:hAnsi="Arial"/>
          <w:b/>
          <w:sz w:val="22"/>
        </w:rPr>
        <w:t>empresário</w:t>
      </w:r>
      <w:r>
        <w:rPr>
          <w:rFonts w:ascii="Arial" w:hAnsi="Arial"/>
          <w:b/>
          <w:spacing w:val="-4"/>
          <w:sz w:val="22"/>
        </w:rPr>
        <w:t> </w:t>
      </w:r>
      <w:r>
        <w:rPr>
          <w:rFonts w:ascii="Arial" w:hAnsi="Arial"/>
          <w:b/>
          <w:sz w:val="22"/>
        </w:rPr>
        <w:t>individual:</w:t>
      </w:r>
      <w:r>
        <w:rPr>
          <w:rFonts w:ascii="Arial" w:hAnsi="Arial"/>
          <w:b/>
          <w:spacing w:val="-4"/>
          <w:sz w:val="22"/>
        </w:rPr>
        <w:t> </w:t>
      </w:r>
      <w:r>
        <w:rPr>
          <w:sz w:val="22"/>
        </w:rPr>
        <w:t>inscrição</w:t>
      </w:r>
      <w:r>
        <w:rPr>
          <w:spacing w:val="-4"/>
          <w:sz w:val="22"/>
        </w:rPr>
        <w:t> </w:t>
      </w:r>
      <w:r>
        <w:rPr>
          <w:sz w:val="22"/>
        </w:rPr>
        <w:t>no</w:t>
      </w:r>
      <w:r>
        <w:rPr>
          <w:spacing w:val="-4"/>
          <w:sz w:val="22"/>
        </w:rPr>
        <w:t> </w:t>
      </w:r>
      <w:r>
        <w:rPr>
          <w:sz w:val="22"/>
        </w:rPr>
        <w:t>Registro</w:t>
      </w:r>
      <w:r>
        <w:rPr>
          <w:spacing w:val="-4"/>
          <w:sz w:val="22"/>
        </w:rPr>
        <w:t> </w:t>
      </w:r>
      <w:r>
        <w:rPr>
          <w:sz w:val="22"/>
        </w:rPr>
        <w:t>Público</w:t>
      </w:r>
      <w:r>
        <w:rPr>
          <w:spacing w:val="-4"/>
          <w:sz w:val="22"/>
        </w:rPr>
        <w:t> </w:t>
      </w:r>
      <w:r>
        <w:rPr>
          <w:sz w:val="22"/>
        </w:rPr>
        <w:t>de</w:t>
      </w:r>
      <w:r>
        <w:rPr>
          <w:spacing w:val="-4"/>
          <w:sz w:val="22"/>
        </w:rPr>
        <w:t> </w:t>
      </w:r>
      <w:r>
        <w:rPr>
          <w:sz w:val="22"/>
        </w:rPr>
        <w:t>Empresas</w:t>
      </w:r>
      <w:r>
        <w:rPr>
          <w:spacing w:val="-4"/>
          <w:sz w:val="22"/>
        </w:rPr>
        <w:t> </w:t>
      </w:r>
      <w:r>
        <w:rPr>
          <w:sz w:val="22"/>
        </w:rPr>
        <w:t>Mercantis,</w:t>
      </w:r>
      <w:r>
        <w:rPr>
          <w:spacing w:val="-4"/>
          <w:sz w:val="22"/>
        </w:rPr>
        <w:t> </w:t>
      </w:r>
      <w:r>
        <w:rPr>
          <w:sz w:val="22"/>
        </w:rPr>
        <w:t>a cargo da Junta Comercial da respectiva sede;</w:t>
      </w:r>
    </w:p>
    <w:p>
      <w:pPr>
        <w:pStyle w:val="ListParagraph"/>
        <w:numPr>
          <w:ilvl w:val="0"/>
          <w:numId w:val="9"/>
        </w:numPr>
        <w:tabs>
          <w:tab w:pos="415" w:val="left" w:leader="none"/>
        </w:tabs>
        <w:spacing w:line="360" w:lineRule="auto" w:before="0" w:after="0"/>
        <w:ind w:left="144" w:right="296" w:firstLine="0"/>
        <w:jc w:val="both"/>
        <w:rPr>
          <w:sz w:val="22"/>
        </w:rPr>
      </w:pPr>
      <w:r>
        <w:rPr>
          <w:sz w:val="22"/>
        </w:rPr>
        <w:t>Em caso de </w:t>
      </w:r>
      <w:r>
        <w:rPr>
          <w:rFonts w:ascii="Arial" w:hAnsi="Arial"/>
          <w:b/>
          <w:sz w:val="22"/>
        </w:rPr>
        <w:t>Sociedade empresária, sociedade</w:t>
      </w:r>
      <w:r>
        <w:rPr>
          <w:rFonts w:ascii="Arial" w:hAnsi="Arial"/>
          <w:b/>
          <w:spacing w:val="-4"/>
          <w:sz w:val="22"/>
        </w:rPr>
        <w:t> </w:t>
      </w:r>
      <w:r>
        <w:rPr>
          <w:rFonts w:ascii="Arial" w:hAnsi="Arial"/>
          <w:b/>
          <w:sz w:val="22"/>
        </w:rPr>
        <w:t>limitada</w:t>
      </w:r>
      <w:r>
        <w:rPr>
          <w:rFonts w:ascii="Arial" w:hAnsi="Arial"/>
          <w:b/>
          <w:spacing w:val="-4"/>
          <w:sz w:val="22"/>
        </w:rPr>
        <w:t> </w:t>
      </w:r>
      <w:r>
        <w:rPr>
          <w:rFonts w:ascii="Arial" w:hAnsi="Arial"/>
          <w:b/>
          <w:sz w:val="22"/>
        </w:rPr>
        <w:t>unipessoal</w:t>
      </w:r>
      <w:r>
        <w:rPr>
          <w:rFonts w:ascii="Arial" w:hAnsi="Arial"/>
          <w:b/>
          <w:spacing w:val="-5"/>
          <w:sz w:val="22"/>
        </w:rPr>
        <w:t> </w:t>
      </w:r>
      <w:r>
        <w:rPr>
          <w:rFonts w:ascii="Arial" w:hAnsi="Arial"/>
          <w:b/>
          <w:sz w:val="22"/>
        </w:rPr>
        <w:t>–</w:t>
      </w:r>
      <w:r>
        <w:rPr>
          <w:rFonts w:ascii="Arial" w:hAnsi="Arial"/>
          <w:b/>
          <w:spacing w:val="-4"/>
          <w:sz w:val="22"/>
        </w:rPr>
        <w:t> </w:t>
      </w:r>
      <w:r>
        <w:rPr>
          <w:rFonts w:ascii="Arial" w:hAnsi="Arial"/>
          <w:b/>
          <w:sz w:val="22"/>
        </w:rPr>
        <w:t>SLU</w:t>
      </w:r>
      <w:r>
        <w:rPr>
          <w:rFonts w:ascii="Arial" w:hAnsi="Arial"/>
          <w:b/>
          <w:spacing w:val="-4"/>
          <w:sz w:val="22"/>
        </w:rPr>
        <w:t> </w:t>
      </w:r>
      <w:r>
        <w:rPr>
          <w:rFonts w:ascii="Arial" w:hAnsi="Arial"/>
          <w:b/>
          <w:sz w:val="22"/>
        </w:rPr>
        <w:t>ou</w:t>
      </w:r>
      <w:r>
        <w:rPr>
          <w:rFonts w:ascii="Arial" w:hAnsi="Arial"/>
          <w:b/>
          <w:spacing w:val="-4"/>
          <w:sz w:val="22"/>
        </w:rPr>
        <w:t> </w:t>
      </w:r>
      <w:r>
        <w:rPr>
          <w:rFonts w:ascii="Arial" w:hAnsi="Arial"/>
          <w:b/>
          <w:sz w:val="22"/>
        </w:rPr>
        <w:t>sociedade identificada como empresa individual de responsabilidade limitada - EIRELI</w:t>
      </w:r>
      <w:r>
        <w:rPr>
          <w:sz w:val="22"/>
        </w:rPr>
        <w:t>: inscrição do ato</w:t>
      </w:r>
      <w:r>
        <w:rPr>
          <w:spacing w:val="-4"/>
          <w:sz w:val="22"/>
        </w:rPr>
        <w:t> </w:t>
      </w:r>
      <w:r>
        <w:rPr>
          <w:sz w:val="22"/>
        </w:rPr>
        <w:t>constitutivo,</w:t>
      </w:r>
      <w:r>
        <w:rPr>
          <w:spacing w:val="-4"/>
          <w:sz w:val="22"/>
        </w:rPr>
        <w:t> </w:t>
      </w:r>
      <w:r>
        <w:rPr>
          <w:sz w:val="22"/>
        </w:rPr>
        <w:t>estatuto</w:t>
      </w:r>
      <w:r>
        <w:rPr>
          <w:spacing w:val="-4"/>
          <w:sz w:val="22"/>
        </w:rPr>
        <w:t> </w:t>
      </w:r>
      <w:r>
        <w:rPr>
          <w:sz w:val="22"/>
        </w:rPr>
        <w:t>ou</w:t>
      </w:r>
      <w:r>
        <w:rPr>
          <w:spacing w:val="-4"/>
          <w:sz w:val="22"/>
        </w:rPr>
        <w:t> </w:t>
      </w:r>
      <w:r>
        <w:rPr>
          <w:sz w:val="22"/>
        </w:rPr>
        <w:t>contrato</w:t>
      </w:r>
      <w:r>
        <w:rPr>
          <w:spacing w:val="-4"/>
          <w:sz w:val="22"/>
        </w:rPr>
        <w:t> </w:t>
      </w:r>
      <w:r>
        <w:rPr>
          <w:sz w:val="22"/>
        </w:rPr>
        <w:t>social</w:t>
      </w:r>
      <w:r>
        <w:rPr>
          <w:spacing w:val="-4"/>
          <w:sz w:val="22"/>
        </w:rPr>
        <w:t> </w:t>
      </w:r>
      <w:r>
        <w:rPr>
          <w:sz w:val="22"/>
        </w:rPr>
        <w:t>no</w:t>
      </w:r>
      <w:r>
        <w:rPr>
          <w:spacing w:val="-4"/>
          <w:sz w:val="22"/>
        </w:rPr>
        <w:t> </w:t>
      </w:r>
      <w:r>
        <w:rPr>
          <w:sz w:val="22"/>
        </w:rPr>
        <w:t>Registro</w:t>
      </w:r>
      <w:r>
        <w:rPr>
          <w:spacing w:val="-4"/>
          <w:sz w:val="22"/>
        </w:rPr>
        <w:t> </w:t>
      </w:r>
      <w:r>
        <w:rPr>
          <w:sz w:val="22"/>
        </w:rPr>
        <w:t>Público</w:t>
      </w:r>
      <w:r>
        <w:rPr>
          <w:spacing w:val="-4"/>
          <w:sz w:val="22"/>
        </w:rPr>
        <w:t> </w:t>
      </w:r>
      <w:r>
        <w:rPr>
          <w:sz w:val="22"/>
        </w:rPr>
        <w:t>de</w:t>
      </w:r>
      <w:r>
        <w:rPr>
          <w:spacing w:val="-4"/>
          <w:sz w:val="22"/>
        </w:rPr>
        <w:t> </w:t>
      </w:r>
      <w:r>
        <w:rPr>
          <w:sz w:val="22"/>
        </w:rPr>
        <w:t>Empresas</w:t>
      </w:r>
      <w:r>
        <w:rPr>
          <w:spacing w:val="-4"/>
          <w:sz w:val="22"/>
        </w:rPr>
        <w:t> </w:t>
      </w:r>
      <w:r>
        <w:rPr>
          <w:sz w:val="22"/>
        </w:rPr>
        <w:t>Mercantis,</w:t>
      </w:r>
      <w:r>
        <w:rPr>
          <w:spacing w:val="-4"/>
          <w:sz w:val="22"/>
        </w:rPr>
        <w:t> </w:t>
      </w:r>
      <w:r>
        <w:rPr>
          <w:sz w:val="22"/>
        </w:rPr>
        <w:t>a</w:t>
      </w:r>
      <w:r>
        <w:rPr>
          <w:spacing w:val="-4"/>
          <w:sz w:val="22"/>
        </w:rPr>
        <w:t> </w:t>
      </w:r>
      <w:r>
        <w:rPr>
          <w:sz w:val="22"/>
        </w:rPr>
        <w:t>cargo da Junta Comercial da respectiva sede, acompanhada de documento comprobatório de seus </w:t>
      </w:r>
      <w:r>
        <w:rPr>
          <w:spacing w:val="-2"/>
          <w:sz w:val="22"/>
        </w:rPr>
        <w:t>administradores;</w:t>
      </w:r>
    </w:p>
    <w:p>
      <w:pPr>
        <w:pStyle w:val="ListParagraph"/>
        <w:numPr>
          <w:ilvl w:val="0"/>
          <w:numId w:val="9"/>
        </w:numPr>
        <w:tabs>
          <w:tab w:pos="144" w:val="left" w:leader="none"/>
          <w:tab w:pos="401" w:val="left" w:leader="none"/>
        </w:tabs>
        <w:spacing w:line="364" w:lineRule="auto" w:before="18" w:after="0"/>
        <w:ind w:left="144" w:right="300" w:hanging="1"/>
        <w:jc w:val="both"/>
        <w:rPr>
          <w:sz w:val="22"/>
        </w:rPr>
      </w:pPr>
      <w:r>
        <w:rPr>
          <w:sz w:val="22"/>
        </w:rPr>
        <w:t>Em caso de </w:t>
      </w:r>
      <w:r>
        <w:rPr>
          <w:rFonts w:ascii="Arial" w:hAnsi="Arial"/>
          <w:b/>
          <w:sz w:val="22"/>
        </w:rPr>
        <w:t>Filial, sucursal ou agência de sociedade simples ou empresária</w:t>
      </w:r>
      <w:r>
        <w:rPr>
          <w:rFonts w:ascii="Arial" w:hAnsi="Arial"/>
          <w:b/>
          <w:spacing w:val="-4"/>
          <w:sz w:val="22"/>
        </w:rPr>
        <w:t> </w:t>
      </w:r>
      <w:r>
        <w:rPr>
          <w:sz w:val="22"/>
        </w:rPr>
        <w:t>-</w:t>
      </w:r>
      <w:r>
        <w:rPr>
          <w:spacing w:val="-3"/>
          <w:sz w:val="22"/>
        </w:rPr>
        <w:t> </w:t>
      </w:r>
      <w:r>
        <w:rPr>
          <w:sz w:val="22"/>
        </w:rPr>
        <w:t>inscrição do ato constitutivo da filial, sucursal ou agência da sociedade simples ou empresária, respectivamente, no Registro Civil das Pessoas Jurídicas ou no</w:t>
      </w:r>
      <w:r>
        <w:rPr>
          <w:spacing w:val="-3"/>
          <w:sz w:val="22"/>
        </w:rPr>
        <w:t> </w:t>
      </w:r>
      <w:r>
        <w:rPr>
          <w:sz w:val="22"/>
        </w:rPr>
        <w:t>Registro</w:t>
      </w:r>
      <w:r>
        <w:rPr>
          <w:spacing w:val="-3"/>
          <w:sz w:val="22"/>
        </w:rPr>
        <w:t> </w:t>
      </w:r>
      <w:r>
        <w:rPr>
          <w:sz w:val="22"/>
        </w:rPr>
        <w:t>Público</w:t>
      </w:r>
      <w:r>
        <w:rPr>
          <w:spacing w:val="-3"/>
          <w:sz w:val="22"/>
        </w:rPr>
        <w:t> </w:t>
      </w:r>
      <w:r>
        <w:rPr>
          <w:sz w:val="22"/>
        </w:rPr>
        <w:t>de</w:t>
      </w:r>
      <w:r>
        <w:rPr>
          <w:spacing w:val="-3"/>
          <w:sz w:val="22"/>
        </w:rPr>
        <w:t> </w:t>
      </w:r>
      <w:r>
        <w:rPr>
          <w:sz w:val="22"/>
        </w:rPr>
        <w:t>Empresas Mercantis onde tem sede a matriz</w:t>
      </w:r>
      <w:r>
        <w:rPr>
          <w:spacing w:val="40"/>
          <w:sz w:val="22"/>
        </w:rPr>
        <w:t> </w:t>
      </w:r>
      <w:r>
        <w:rPr>
          <w:sz w:val="22"/>
        </w:rPr>
        <w:t>;</w:t>
      </w:r>
    </w:p>
    <w:p>
      <w:pPr>
        <w:pStyle w:val="ListParagraph"/>
        <w:numPr>
          <w:ilvl w:val="0"/>
          <w:numId w:val="9"/>
        </w:numPr>
        <w:tabs>
          <w:tab w:pos="415" w:val="left" w:leader="none"/>
        </w:tabs>
        <w:spacing w:line="360" w:lineRule="auto" w:before="0" w:after="0"/>
        <w:ind w:left="144" w:right="296" w:firstLine="0"/>
        <w:jc w:val="both"/>
        <w:rPr>
          <w:sz w:val="22"/>
        </w:rPr>
      </w:pPr>
      <w:r>
        <w:rPr>
          <w:sz w:val="22"/>
        </w:rPr>
        <w:t>Em caso de </w:t>
      </w:r>
      <w:r>
        <w:rPr>
          <w:rFonts w:ascii="Arial" w:hAnsi="Arial"/>
          <w:b/>
          <w:sz w:val="22"/>
        </w:rPr>
        <w:t>Sociedade simples</w:t>
      </w:r>
      <w:r>
        <w:rPr>
          <w:sz w:val="22"/>
        </w:rPr>
        <w:t>: inscrição</w:t>
      </w:r>
      <w:r>
        <w:rPr>
          <w:spacing w:val="-4"/>
          <w:sz w:val="22"/>
        </w:rPr>
        <w:t> </w:t>
      </w:r>
      <w:r>
        <w:rPr>
          <w:sz w:val="22"/>
        </w:rPr>
        <w:t>do</w:t>
      </w:r>
      <w:r>
        <w:rPr>
          <w:spacing w:val="-4"/>
          <w:sz w:val="22"/>
        </w:rPr>
        <w:t> </w:t>
      </w:r>
      <w:r>
        <w:rPr>
          <w:sz w:val="22"/>
        </w:rPr>
        <w:t>ato</w:t>
      </w:r>
      <w:r>
        <w:rPr>
          <w:spacing w:val="-4"/>
          <w:sz w:val="22"/>
        </w:rPr>
        <w:t> </w:t>
      </w:r>
      <w:r>
        <w:rPr>
          <w:sz w:val="22"/>
        </w:rPr>
        <w:t>constitutivo</w:t>
      </w:r>
      <w:r>
        <w:rPr>
          <w:spacing w:val="-4"/>
          <w:sz w:val="22"/>
        </w:rPr>
        <w:t> </w:t>
      </w:r>
      <w:r>
        <w:rPr>
          <w:sz w:val="22"/>
        </w:rPr>
        <w:t>no</w:t>
      </w:r>
      <w:r>
        <w:rPr>
          <w:spacing w:val="-4"/>
          <w:sz w:val="22"/>
        </w:rPr>
        <w:t> </w:t>
      </w:r>
      <w:r>
        <w:rPr>
          <w:sz w:val="22"/>
        </w:rPr>
        <w:t>Registro</w:t>
      </w:r>
      <w:r>
        <w:rPr>
          <w:spacing w:val="-4"/>
          <w:sz w:val="22"/>
        </w:rPr>
        <w:t> </w:t>
      </w:r>
      <w:r>
        <w:rPr>
          <w:sz w:val="22"/>
        </w:rPr>
        <w:t>Civil</w:t>
      </w:r>
      <w:r>
        <w:rPr>
          <w:spacing w:val="-4"/>
          <w:sz w:val="22"/>
        </w:rPr>
        <w:t> </w:t>
      </w:r>
      <w:r>
        <w:rPr>
          <w:sz w:val="22"/>
        </w:rPr>
        <w:t>das</w:t>
      </w:r>
      <w:r>
        <w:rPr>
          <w:spacing w:val="-4"/>
          <w:sz w:val="22"/>
        </w:rPr>
        <w:t> </w:t>
      </w:r>
      <w:r>
        <w:rPr>
          <w:sz w:val="22"/>
        </w:rPr>
        <w:t>Pessoas Jurídicas</w:t>
      </w:r>
      <w:r>
        <w:rPr>
          <w:spacing w:val="-1"/>
          <w:sz w:val="22"/>
        </w:rPr>
        <w:t> </w:t>
      </w:r>
      <w:r>
        <w:rPr>
          <w:sz w:val="22"/>
        </w:rPr>
        <w:t>do</w:t>
      </w:r>
      <w:r>
        <w:rPr>
          <w:spacing w:val="-1"/>
          <w:sz w:val="22"/>
        </w:rPr>
        <w:t> </w:t>
      </w:r>
      <w:r>
        <w:rPr>
          <w:sz w:val="22"/>
        </w:rPr>
        <w:t>local</w:t>
      </w:r>
      <w:r>
        <w:rPr>
          <w:spacing w:val="-1"/>
          <w:sz w:val="22"/>
        </w:rPr>
        <w:t> </w:t>
      </w:r>
      <w:r>
        <w:rPr>
          <w:sz w:val="22"/>
        </w:rPr>
        <w:t>de</w:t>
      </w:r>
      <w:r>
        <w:rPr>
          <w:spacing w:val="-1"/>
          <w:sz w:val="22"/>
        </w:rPr>
        <w:t> </w:t>
      </w:r>
      <w:r>
        <w:rPr>
          <w:sz w:val="22"/>
        </w:rPr>
        <w:t>sua</w:t>
      </w:r>
      <w:r>
        <w:rPr>
          <w:spacing w:val="-1"/>
          <w:sz w:val="22"/>
        </w:rPr>
        <w:t> </w:t>
      </w:r>
      <w:r>
        <w:rPr>
          <w:sz w:val="22"/>
        </w:rPr>
        <w:t>sede,</w:t>
      </w:r>
      <w:r>
        <w:rPr>
          <w:spacing w:val="-1"/>
          <w:sz w:val="22"/>
        </w:rPr>
        <w:t> </w:t>
      </w:r>
      <w:r>
        <w:rPr>
          <w:sz w:val="22"/>
        </w:rPr>
        <w:t>acompanhada</w:t>
      </w:r>
      <w:r>
        <w:rPr>
          <w:spacing w:val="-1"/>
          <w:sz w:val="22"/>
        </w:rPr>
        <w:t> </w:t>
      </w:r>
      <w:r>
        <w:rPr>
          <w:sz w:val="22"/>
        </w:rPr>
        <w:t>de</w:t>
      </w:r>
      <w:r>
        <w:rPr>
          <w:spacing w:val="-1"/>
          <w:sz w:val="22"/>
        </w:rPr>
        <w:t> </w:t>
      </w:r>
      <w:r>
        <w:rPr>
          <w:sz w:val="22"/>
        </w:rPr>
        <w:t>prova</w:t>
      </w:r>
      <w:r>
        <w:rPr>
          <w:spacing w:val="-1"/>
          <w:sz w:val="22"/>
        </w:rPr>
        <w:t> </w:t>
      </w:r>
      <w:r>
        <w:rPr>
          <w:sz w:val="22"/>
        </w:rPr>
        <w:t>da</w:t>
      </w:r>
      <w:r>
        <w:rPr>
          <w:spacing w:val="-1"/>
          <w:sz w:val="22"/>
        </w:rPr>
        <w:t> </w:t>
      </w:r>
      <w:r>
        <w:rPr>
          <w:sz w:val="22"/>
        </w:rPr>
        <w:t>indicação</w:t>
      </w:r>
      <w:r>
        <w:rPr>
          <w:spacing w:val="-1"/>
          <w:sz w:val="22"/>
        </w:rPr>
        <w:t> </w:t>
      </w:r>
      <w:r>
        <w:rPr>
          <w:sz w:val="22"/>
        </w:rPr>
        <w:t>dos</w:t>
      </w:r>
      <w:r>
        <w:rPr>
          <w:spacing w:val="-1"/>
          <w:sz w:val="22"/>
        </w:rPr>
        <w:t> </w:t>
      </w:r>
      <w:r>
        <w:rPr>
          <w:sz w:val="22"/>
        </w:rPr>
        <w:t>seus</w:t>
      </w:r>
      <w:r>
        <w:rPr>
          <w:spacing w:val="-1"/>
          <w:sz w:val="22"/>
        </w:rPr>
        <w:t> </w:t>
      </w:r>
      <w:r>
        <w:rPr>
          <w:sz w:val="22"/>
        </w:rPr>
        <w:t>administradores;</w:t>
      </w:r>
    </w:p>
    <w:p>
      <w:pPr>
        <w:pStyle w:val="ListParagraph"/>
        <w:numPr>
          <w:ilvl w:val="0"/>
          <w:numId w:val="9"/>
        </w:numPr>
        <w:tabs>
          <w:tab w:pos="490" w:val="left" w:leader="none"/>
        </w:tabs>
        <w:spacing w:line="360" w:lineRule="auto" w:before="0" w:after="0"/>
        <w:ind w:left="144" w:right="299" w:firstLine="0"/>
        <w:jc w:val="both"/>
        <w:rPr>
          <w:sz w:val="22"/>
        </w:rPr>
      </w:pPr>
      <w:r>
        <w:rPr>
          <w:rFonts w:ascii="Arial" w:hAnsi="Arial"/>
          <w:b/>
          <w:sz w:val="22"/>
        </w:rPr>
        <w:t>Sociedade empresária estrangeira com atuação permanente no País</w:t>
      </w:r>
      <w:r>
        <w:rPr>
          <w:sz w:val="22"/>
        </w:rPr>
        <w:t>: decreto de autorização para funcionamento no Brasil.</w:t>
      </w:r>
    </w:p>
    <w:p>
      <w:pPr>
        <w:pStyle w:val="ListParagraph"/>
        <w:numPr>
          <w:ilvl w:val="0"/>
          <w:numId w:val="9"/>
        </w:numPr>
        <w:tabs>
          <w:tab w:pos="354" w:val="left" w:leader="none"/>
        </w:tabs>
        <w:spacing w:line="360" w:lineRule="auto" w:before="0" w:after="0"/>
        <w:ind w:left="144" w:right="306" w:firstLine="0"/>
        <w:jc w:val="both"/>
        <w:rPr>
          <w:sz w:val="22"/>
        </w:rPr>
      </w:pPr>
      <w:r>
        <w:rPr>
          <w:rFonts w:ascii="Arial" w:hAnsi="Arial"/>
          <w:b/>
          <w:sz w:val="22"/>
        </w:rPr>
        <w:t>Sociedade cooperativa</w:t>
      </w:r>
      <w:r>
        <w:rPr>
          <w:sz w:val="22"/>
        </w:rPr>
        <w:t>: ata de fundação e estatuto social, com a ata da assembléia que o aprovou, devidamente arquivado na Junta Comercial</w:t>
      </w:r>
      <w:r>
        <w:rPr>
          <w:spacing w:val="-3"/>
          <w:sz w:val="22"/>
        </w:rPr>
        <w:t> </w:t>
      </w:r>
      <w:r>
        <w:rPr>
          <w:sz w:val="22"/>
        </w:rPr>
        <w:t>ou</w:t>
      </w:r>
      <w:r>
        <w:rPr>
          <w:spacing w:val="40"/>
          <w:sz w:val="22"/>
        </w:rPr>
        <w:t> </w:t>
      </w:r>
      <w:r>
        <w:rPr>
          <w:sz w:val="22"/>
        </w:rPr>
        <w:t>inscrito</w:t>
      </w:r>
      <w:r>
        <w:rPr>
          <w:spacing w:val="-3"/>
          <w:sz w:val="22"/>
        </w:rPr>
        <w:t> </w:t>
      </w:r>
      <w:r>
        <w:rPr>
          <w:sz w:val="22"/>
        </w:rPr>
        <w:t>no</w:t>
      </w:r>
      <w:r>
        <w:rPr>
          <w:spacing w:val="-3"/>
          <w:sz w:val="22"/>
        </w:rPr>
        <w:t> </w:t>
      </w:r>
      <w:r>
        <w:rPr>
          <w:sz w:val="22"/>
        </w:rPr>
        <w:t>Registro</w:t>
      </w:r>
      <w:r>
        <w:rPr>
          <w:spacing w:val="-3"/>
          <w:sz w:val="22"/>
        </w:rPr>
        <w:t> </w:t>
      </w:r>
      <w:r>
        <w:rPr>
          <w:sz w:val="22"/>
        </w:rPr>
        <w:t>Civil</w:t>
      </w:r>
      <w:r>
        <w:rPr>
          <w:spacing w:val="-3"/>
          <w:sz w:val="22"/>
        </w:rPr>
        <w:t> </w:t>
      </w:r>
      <w:r>
        <w:rPr>
          <w:sz w:val="22"/>
        </w:rPr>
        <w:t>das</w:t>
      </w:r>
      <w:r>
        <w:rPr>
          <w:spacing w:val="-3"/>
          <w:sz w:val="22"/>
        </w:rPr>
        <w:t> </w:t>
      </w:r>
      <w:r>
        <w:rPr>
          <w:sz w:val="22"/>
        </w:rPr>
        <w:t>Pessoas Jurídicas</w:t>
      </w:r>
      <w:r>
        <w:rPr>
          <w:spacing w:val="-2"/>
          <w:sz w:val="22"/>
        </w:rPr>
        <w:t> </w:t>
      </w:r>
      <w:r>
        <w:rPr>
          <w:sz w:val="22"/>
        </w:rPr>
        <w:t>da</w:t>
      </w:r>
      <w:r>
        <w:rPr>
          <w:spacing w:val="-2"/>
          <w:sz w:val="22"/>
        </w:rPr>
        <w:t> </w:t>
      </w:r>
      <w:r>
        <w:rPr>
          <w:sz w:val="22"/>
        </w:rPr>
        <w:t>respectiva</w:t>
      </w:r>
      <w:r>
        <w:rPr>
          <w:spacing w:val="-2"/>
          <w:sz w:val="22"/>
        </w:rPr>
        <w:t> </w:t>
      </w:r>
      <w:r>
        <w:rPr>
          <w:sz w:val="22"/>
        </w:rPr>
        <w:t>Sede,</w:t>
      </w:r>
      <w:r>
        <w:rPr>
          <w:spacing w:val="-2"/>
          <w:sz w:val="22"/>
        </w:rPr>
        <w:t> </w:t>
      </w:r>
      <w:r>
        <w:rPr>
          <w:sz w:val="22"/>
        </w:rPr>
        <w:t>além</w:t>
      </w:r>
      <w:r>
        <w:rPr>
          <w:spacing w:val="-2"/>
          <w:sz w:val="22"/>
        </w:rPr>
        <w:t> </w:t>
      </w:r>
      <w:r>
        <w:rPr>
          <w:sz w:val="22"/>
        </w:rPr>
        <w:t>do</w:t>
      </w:r>
      <w:r>
        <w:rPr>
          <w:spacing w:val="-2"/>
          <w:sz w:val="22"/>
        </w:rPr>
        <w:t> </w:t>
      </w:r>
      <w:r>
        <w:rPr>
          <w:sz w:val="22"/>
        </w:rPr>
        <w:t>registro</w:t>
      </w:r>
      <w:r>
        <w:rPr>
          <w:spacing w:val="-2"/>
          <w:sz w:val="22"/>
        </w:rPr>
        <w:t> </w:t>
      </w:r>
      <w:r>
        <w:rPr>
          <w:sz w:val="22"/>
        </w:rPr>
        <w:t>de</w:t>
      </w:r>
      <w:r>
        <w:rPr>
          <w:spacing w:val="-2"/>
          <w:sz w:val="22"/>
        </w:rPr>
        <w:t> </w:t>
      </w:r>
      <w:r>
        <w:rPr>
          <w:sz w:val="22"/>
        </w:rPr>
        <w:t>que</w:t>
      </w:r>
      <w:r>
        <w:rPr>
          <w:spacing w:val="-2"/>
          <w:sz w:val="22"/>
        </w:rPr>
        <w:t> </w:t>
      </w:r>
      <w:r>
        <w:rPr>
          <w:sz w:val="22"/>
        </w:rPr>
        <w:t>trata</w:t>
      </w:r>
      <w:r>
        <w:rPr>
          <w:spacing w:val="-2"/>
          <w:sz w:val="22"/>
        </w:rPr>
        <w:t> </w:t>
      </w:r>
      <w:r>
        <w:rPr>
          <w:sz w:val="22"/>
        </w:rPr>
        <w:t>o</w:t>
      </w:r>
      <w:r>
        <w:rPr>
          <w:spacing w:val="-2"/>
          <w:sz w:val="22"/>
        </w:rPr>
        <w:t> </w:t>
      </w:r>
      <w:r>
        <w:rPr>
          <w:sz w:val="22"/>
        </w:rPr>
        <w:t>art.</w:t>
      </w:r>
      <w:r>
        <w:rPr>
          <w:spacing w:val="-2"/>
          <w:sz w:val="22"/>
        </w:rPr>
        <w:t> </w:t>
      </w:r>
      <w:r>
        <w:rPr>
          <w:sz w:val="22"/>
        </w:rPr>
        <w:t>107,</w:t>
      </w:r>
      <w:r>
        <w:rPr>
          <w:spacing w:val="-2"/>
          <w:sz w:val="22"/>
        </w:rPr>
        <w:t> </w:t>
      </w:r>
      <w:r>
        <w:rPr>
          <w:sz w:val="22"/>
        </w:rPr>
        <w:t>da</w:t>
      </w:r>
      <w:r>
        <w:rPr>
          <w:spacing w:val="-2"/>
          <w:sz w:val="22"/>
        </w:rPr>
        <w:t> </w:t>
      </w:r>
      <w:r>
        <w:rPr>
          <w:sz w:val="22"/>
        </w:rPr>
        <w:t>Lei</w:t>
      </w:r>
      <w:r>
        <w:rPr>
          <w:spacing w:val="-2"/>
          <w:sz w:val="22"/>
        </w:rPr>
        <w:t> </w:t>
      </w:r>
      <w:r>
        <w:rPr>
          <w:sz w:val="22"/>
        </w:rPr>
        <w:t>nº</w:t>
      </w:r>
      <w:r>
        <w:rPr>
          <w:spacing w:val="-2"/>
          <w:sz w:val="22"/>
        </w:rPr>
        <w:t> </w:t>
      </w:r>
      <w:r>
        <w:rPr>
          <w:sz w:val="22"/>
        </w:rPr>
        <w:t>5.764,</w:t>
      </w:r>
      <w:r>
        <w:rPr>
          <w:spacing w:val="-2"/>
          <w:sz w:val="22"/>
        </w:rPr>
        <w:t> </w:t>
      </w:r>
      <w:r>
        <w:rPr>
          <w:sz w:val="22"/>
        </w:rPr>
        <w:t>de</w:t>
      </w:r>
      <w:r>
        <w:rPr>
          <w:spacing w:val="-2"/>
          <w:sz w:val="22"/>
        </w:rPr>
        <w:t> </w:t>
      </w:r>
      <w:r>
        <w:rPr>
          <w:sz w:val="22"/>
        </w:rPr>
        <w:t>1971.</w:t>
      </w:r>
    </w:p>
    <w:p>
      <w:pPr>
        <w:pStyle w:val="ListParagraph"/>
        <w:numPr>
          <w:ilvl w:val="2"/>
          <w:numId w:val="8"/>
        </w:numPr>
        <w:tabs>
          <w:tab w:pos="889" w:val="left" w:leader="none"/>
        </w:tabs>
        <w:spacing w:line="360" w:lineRule="auto" w:before="0" w:after="0"/>
        <w:ind w:left="144" w:right="298" w:firstLine="0"/>
        <w:jc w:val="both"/>
        <w:rPr>
          <w:sz w:val="22"/>
        </w:rPr>
      </w:pPr>
      <w:r>
        <w:rPr>
          <w:sz w:val="22"/>
        </w:rPr>
        <w:t>Os documentos apresentados deverão estar acompanhados de todas as</w:t>
      </w:r>
      <w:r>
        <w:rPr>
          <w:spacing w:val="-4"/>
          <w:sz w:val="22"/>
        </w:rPr>
        <w:t> </w:t>
      </w:r>
      <w:r>
        <w:rPr>
          <w:sz w:val="22"/>
        </w:rPr>
        <w:t>alterações</w:t>
      </w:r>
      <w:r>
        <w:rPr>
          <w:spacing w:val="-4"/>
          <w:sz w:val="22"/>
        </w:rPr>
        <w:t> </w:t>
      </w:r>
      <w:r>
        <w:rPr>
          <w:sz w:val="22"/>
        </w:rPr>
        <w:t>ou da consolidação respectiva.</w:t>
      </w:r>
    </w:p>
    <w:p>
      <w:pPr>
        <w:pStyle w:val="Heading3"/>
        <w:numPr>
          <w:ilvl w:val="1"/>
          <w:numId w:val="8"/>
        </w:numPr>
        <w:tabs>
          <w:tab w:pos="691" w:val="left" w:leader="none"/>
        </w:tabs>
        <w:spacing w:line="240" w:lineRule="auto" w:before="15" w:after="0"/>
        <w:ind w:left="691" w:right="0" w:hanging="547"/>
        <w:jc w:val="both"/>
      </w:pPr>
      <w:r>
        <w:rPr/>
        <w:t>Os</w:t>
      </w:r>
      <w:r>
        <w:rPr>
          <w:spacing w:val="-9"/>
        </w:rPr>
        <w:t> </w:t>
      </w:r>
      <w:r>
        <w:rPr/>
        <w:t>documentos</w:t>
      </w:r>
      <w:r>
        <w:rPr>
          <w:spacing w:val="-9"/>
        </w:rPr>
        <w:t> </w:t>
      </w:r>
      <w:r>
        <w:rPr/>
        <w:t>relativos</w:t>
      </w:r>
      <w:r>
        <w:rPr>
          <w:spacing w:val="-9"/>
        </w:rPr>
        <w:t> </w:t>
      </w:r>
      <w:r>
        <w:rPr/>
        <w:t>à</w:t>
      </w:r>
      <w:r>
        <w:rPr>
          <w:spacing w:val="-9"/>
        </w:rPr>
        <w:t> </w:t>
      </w:r>
      <w:r>
        <w:rPr/>
        <w:t>Regularidade</w:t>
      </w:r>
      <w:r>
        <w:rPr>
          <w:spacing w:val="-9"/>
        </w:rPr>
        <w:t> </w:t>
      </w:r>
      <w:r>
        <w:rPr/>
        <w:t>Fiscal,</w:t>
      </w:r>
      <w:r>
        <w:rPr>
          <w:spacing w:val="-8"/>
        </w:rPr>
        <w:t> </w:t>
      </w:r>
      <w:r>
        <w:rPr/>
        <w:t>Social</w:t>
      </w:r>
      <w:r>
        <w:rPr>
          <w:spacing w:val="-9"/>
        </w:rPr>
        <w:t> </w:t>
      </w:r>
      <w:r>
        <w:rPr/>
        <w:t>e</w:t>
      </w:r>
      <w:r>
        <w:rPr>
          <w:spacing w:val="-9"/>
        </w:rPr>
        <w:t> </w:t>
      </w:r>
      <w:r>
        <w:rPr/>
        <w:t>Trabalhista</w:t>
      </w:r>
      <w:r>
        <w:rPr>
          <w:spacing w:val="-9"/>
        </w:rPr>
        <w:t> </w:t>
      </w:r>
      <w:r>
        <w:rPr>
          <w:spacing w:val="-4"/>
        </w:rPr>
        <w:t>são:</w:t>
      </w:r>
    </w:p>
    <w:p>
      <w:pPr>
        <w:pStyle w:val="ListParagraph"/>
        <w:numPr>
          <w:ilvl w:val="0"/>
          <w:numId w:val="10"/>
        </w:numPr>
        <w:tabs>
          <w:tab w:pos="400" w:val="left" w:leader="none"/>
        </w:tabs>
        <w:spacing w:line="240" w:lineRule="auto" w:before="143" w:after="0"/>
        <w:ind w:left="400" w:right="0" w:hanging="256"/>
        <w:jc w:val="both"/>
        <w:rPr>
          <w:sz w:val="22"/>
        </w:rPr>
      </w:pPr>
      <w:r>
        <w:rPr>
          <w:sz w:val="22"/>
        </w:rPr>
        <w:t>Prova</w:t>
      </w:r>
      <w:r>
        <w:rPr>
          <w:spacing w:val="-7"/>
          <w:sz w:val="22"/>
        </w:rPr>
        <w:t> </w:t>
      </w:r>
      <w:r>
        <w:rPr>
          <w:sz w:val="22"/>
        </w:rPr>
        <w:t>de</w:t>
      </w:r>
      <w:r>
        <w:rPr>
          <w:spacing w:val="-7"/>
          <w:sz w:val="22"/>
        </w:rPr>
        <w:t> </w:t>
      </w:r>
      <w:r>
        <w:rPr>
          <w:sz w:val="22"/>
        </w:rPr>
        <w:t>inscrição</w:t>
      </w:r>
      <w:r>
        <w:rPr>
          <w:spacing w:val="-7"/>
          <w:sz w:val="22"/>
        </w:rPr>
        <w:t> </w:t>
      </w:r>
      <w:r>
        <w:rPr>
          <w:sz w:val="22"/>
        </w:rPr>
        <w:t>no</w:t>
      </w:r>
      <w:r>
        <w:rPr>
          <w:spacing w:val="-7"/>
          <w:sz w:val="22"/>
        </w:rPr>
        <w:t> </w:t>
      </w:r>
      <w:r>
        <w:rPr>
          <w:sz w:val="22"/>
        </w:rPr>
        <w:t>Cadastro</w:t>
      </w:r>
      <w:r>
        <w:rPr>
          <w:spacing w:val="-7"/>
          <w:sz w:val="22"/>
        </w:rPr>
        <w:t> </w:t>
      </w:r>
      <w:r>
        <w:rPr>
          <w:sz w:val="22"/>
        </w:rPr>
        <w:t>Nacional</w:t>
      </w:r>
      <w:r>
        <w:rPr>
          <w:spacing w:val="-7"/>
          <w:sz w:val="22"/>
        </w:rPr>
        <w:t> </w:t>
      </w:r>
      <w:r>
        <w:rPr>
          <w:sz w:val="22"/>
        </w:rPr>
        <w:t>de</w:t>
      </w:r>
      <w:r>
        <w:rPr>
          <w:spacing w:val="-7"/>
          <w:sz w:val="22"/>
        </w:rPr>
        <w:t> </w:t>
      </w:r>
      <w:r>
        <w:rPr>
          <w:sz w:val="22"/>
        </w:rPr>
        <w:t>Pessoas</w:t>
      </w:r>
      <w:r>
        <w:rPr>
          <w:spacing w:val="-7"/>
          <w:sz w:val="22"/>
        </w:rPr>
        <w:t> </w:t>
      </w:r>
      <w:r>
        <w:rPr>
          <w:spacing w:val="-2"/>
          <w:sz w:val="22"/>
        </w:rPr>
        <w:t>Jurídicas;</w:t>
      </w:r>
    </w:p>
    <w:p>
      <w:pPr>
        <w:pStyle w:val="ListParagraph"/>
        <w:numPr>
          <w:ilvl w:val="0"/>
          <w:numId w:val="10"/>
        </w:numPr>
        <w:tabs>
          <w:tab w:pos="475" w:val="left" w:leader="none"/>
        </w:tabs>
        <w:spacing w:line="360" w:lineRule="auto" w:before="127" w:after="0"/>
        <w:ind w:left="144" w:right="301" w:firstLine="0"/>
        <w:jc w:val="both"/>
        <w:rPr>
          <w:sz w:val="22"/>
        </w:rPr>
      </w:pPr>
      <w:r>
        <w:rPr>
          <w:sz w:val="22"/>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pPr>
        <w:pStyle w:val="ListParagraph"/>
        <w:spacing w:after="0" w:line="360" w:lineRule="auto"/>
        <w:jc w:val="both"/>
        <w:rPr>
          <w:sz w:val="22"/>
        </w:rPr>
        <w:sectPr>
          <w:pgSz w:w="11920" w:h="16840"/>
          <w:pgMar w:header="55" w:footer="747" w:top="1040" w:bottom="940" w:left="992" w:right="1133"/>
        </w:sectPr>
      </w:pPr>
    </w:p>
    <w:p>
      <w:pPr>
        <w:pStyle w:val="ListParagraph"/>
        <w:numPr>
          <w:ilvl w:val="0"/>
          <w:numId w:val="10"/>
        </w:numPr>
        <w:tabs>
          <w:tab w:pos="417" w:val="left" w:leader="none"/>
        </w:tabs>
        <w:spacing w:line="360" w:lineRule="auto" w:before="82" w:after="0"/>
        <w:ind w:left="144" w:right="299" w:firstLine="0"/>
        <w:jc w:val="both"/>
        <w:rPr>
          <w:sz w:val="22"/>
        </w:rPr>
      </w:pPr>
      <w:r>
        <w:rPr>
          <w:color w:val="00000A"/>
          <w:sz w:val="22"/>
        </w:rPr>
        <w:t>Prova de inscrição no cadastro de contribuintes municipal relativo ao domicílio ou sede do fornecedor, pertinente ao seu ramo de atividade e compatível com o objeto contratual;</w:t>
      </w:r>
    </w:p>
    <w:p>
      <w:pPr>
        <w:pStyle w:val="ListParagraph"/>
        <w:numPr>
          <w:ilvl w:val="0"/>
          <w:numId w:val="10"/>
        </w:numPr>
        <w:tabs>
          <w:tab w:pos="415" w:val="left" w:leader="none"/>
        </w:tabs>
        <w:spacing w:line="360" w:lineRule="auto" w:before="0" w:after="0"/>
        <w:ind w:left="144" w:right="302" w:firstLine="0"/>
        <w:jc w:val="both"/>
        <w:rPr>
          <w:sz w:val="22"/>
        </w:rPr>
      </w:pPr>
      <w:r>
        <w:rPr>
          <w:color w:val="00000A"/>
          <w:sz w:val="22"/>
        </w:rPr>
        <w:t>Prova de regularidade</w:t>
      </w:r>
      <w:r>
        <w:rPr>
          <w:color w:val="00000A"/>
          <w:spacing w:val="-4"/>
          <w:sz w:val="22"/>
        </w:rPr>
        <w:t> </w:t>
      </w:r>
      <w:r>
        <w:rPr>
          <w:color w:val="00000A"/>
          <w:sz w:val="22"/>
        </w:rPr>
        <w:t>com</w:t>
      </w:r>
      <w:r>
        <w:rPr>
          <w:color w:val="00000A"/>
          <w:spacing w:val="-5"/>
          <w:sz w:val="22"/>
        </w:rPr>
        <w:t> </w:t>
      </w:r>
      <w:r>
        <w:rPr>
          <w:color w:val="00000A"/>
          <w:sz w:val="22"/>
        </w:rPr>
        <w:t>a</w:t>
      </w:r>
      <w:r>
        <w:rPr>
          <w:color w:val="00000A"/>
          <w:spacing w:val="-4"/>
          <w:sz w:val="22"/>
        </w:rPr>
        <w:t> </w:t>
      </w:r>
      <w:r>
        <w:rPr>
          <w:color w:val="00000A"/>
          <w:sz w:val="22"/>
        </w:rPr>
        <w:t>Fazenda</w:t>
      </w:r>
      <w:r>
        <w:rPr>
          <w:color w:val="00000A"/>
          <w:spacing w:val="-5"/>
          <w:sz w:val="22"/>
        </w:rPr>
        <w:t> </w:t>
      </w:r>
      <w:r>
        <w:rPr>
          <w:color w:val="00000A"/>
          <w:sz w:val="22"/>
        </w:rPr>
        <w:t>Municipal</w:t>
      </w:r>
      <w:r>
        <w:rPr>
          <w:color w:val="00000A"/>
          <w:spacing w:val="-4"/>
          <w:sz w:val="22"/>
        </w:rPr>
        <w:t> </w:t>
      </w:r>
      <w:r>
        <w:rPr>
          <w:color w:val="00000A"/>
          <w:sz w:val="22"/>
        </w:rPr>
        <w:t>do</w:t>
      </w:r>
      <w:r>
        <w:rPr>
          <w:color w:val="00000A"/>
          <w:spacing w:val="-5"/>
          <w:sz w:val="22"/>
        </w:rPr>
        <w:t> </w:t>
      </w:r>
      <w:r>
        <w:rPr>
          <w:color w:val="00000A"/>
          <w:sz w:val="22"/>
        </w:rPr>
        <w:t>domicílio</w:t>
      </w:r>
      <w:r>
        <w:rPr>
          <w:color w:val="00000A"/>
          <w:spacing w:val="-4"/>
          <w:sz w:val="22"/>
        </w:rPr>
        <w:t> </w:t>
      </w:r>
      <w:r>
        <w:rPr>
          <w:color w:val="00000A"/>
          <w:sz w:val="22"/>
        </w:rPr>
        <w:t>ou</w:t>
      </w:r>
      <w:r>
        <w:rPr>
          <w:color w:val="00000A"/>
          <w:spacing w:val="-5"/>
          <w:sz w:val="22"/>
        </w:rPr>
        <w:t> </w:t>
      </w:r>
      <w:r>
        <w:rPr>
          <w:color w:val="00000A"/>
          <w:sz w:val="22"/>
        </w:rPr>
        <w:t>sede</w:t>
      </w:r>
      <w:r>
        <w:rPr>
          <w:color w:val="00000A"/>
          <w:spacing w:val="-4"/>
          <w:sz w:val="22"/>
        </w:rPr>
        <w:t> </w:t>
      </w:r>
      <w:r>
        <w:rPr>
          <w:color w:val="00000A"/>
          <w:sz w:val="22"/>
        </w:rPr>
        <w:t>do</w:t>
      </w:r>
      <w:r>
        <w:rPr>
          <w:color w:val="00000A"/>
          <w:spacing w:val="-5"/>
          <w:sz w:val="22"/>
        </w:rPr>
        <w:t> </w:t>
      </w:r>
      <w:r>
        <w:rPr>
          <w:color w:val="00000A"/>
          <w:sz w:val="22"/>
        </w:rPr>
        <w:t>fornecedor,</w:t>
      </w:r>
      <w:r>
        <w:rPr>
          <w:color w:val="00000A"/>
          <w:spacing w:val="-4"/>
          <w:sz w:val="22"/>
        </w:rPr>
        <w:t> </w:t>
      </w:r>
      <w:r>
        <w:rPr>
          <w:color w:val="00000A"/>
          <w:sz w:val="22"/>
        </w:rPr>
        <w:t>relativa à atividade em cujo exercício contrata ou concorre</w:t>
      </w:r>
      <w:r>
        <w:rPr>
          <w:sz w:val="22"/>
        </w:rPr>
        <w:t>;</w:t>
      </w:r>
    </w:p>
    <w:p>
      <w:pPr>
        <w:pStyle w:val="ListParagraph"/>
        <w:numPr>
          <w:ilvl w:val="0"/>
          <w:numId w:val="10"/>
        </w:numPr>
        <w:tabs>
          <w:tab w:pos="400" w:val="left" w:leader="none"/>
        </w:tabs>
        <w:spacing w:line="240" w:lineRule="auto" w:before="0" w:after="0"/>
        <w:ind w:left="400" w:right="0" w:hanging="256"/>
        <w:jc w:val="both"/>
        <w:rPr>
          <w:sz w:val="22"/>
        </w:rPr>
      </w:pPr>
      <w:r>
        <w:rPr>
          <w:sz w:val="22"/>
        </w:rPr>
        <w:t>Prova</w:t>
      </w:r>
      <w:r>
        <w:rPr>
          <w:spacing w:val="-10"/>
          <w:sz w:val="22"/>
        </w:rPr>
        <w:t> </w:t>
      </w:r>
      <w:r>
        <w:rPr>
          <w:sz w:val="22"/>
        </w:rPr>
        <w:t>de</w:t>
      </w:r>
      <w:r>
        <w:rPr>
          <w:spacing w:val="-9"/>
          <w:sz w:val="22"/>
        </w:rPr>
        <w:t> </w:t>
      </w:r>
      <w:r>
        <w:rPr>
          <w:sz w:val="22"/>
        </w:rPr>
        <w:t>regularidade</w:t>
      </w:r>
      <w:r>
        <w:rPr>
          <w:spacing w:val="-9"/>
          <w:sz w:val="22"/>
        </w:rPr>
        <w:t> </w:t>
      </w:r>
      <w:r>
        <w:rPr>
          <w:sz w:val="22"/>
        </w:rPr>
        <w:t>relativa</w:t>
      </w:r>
      <w:r>
        <w:rPr>
          <w:spacing w:val="-9"/>
          <w:sz w:val="22"/>
        </w:rPr>
        <w:t> </w:t>
      </w:r>
      <w:r>
        <w:rPr>
          <w:sz w:val="22"/>
        </w:rPr>
        <w:t>Fundo</w:t>
      </w:r>
      <w:r>
        <w:rPr>
          <w:spacing w:val="-9"/>
          <w:sz w:val="22"/>
        </w:rPr>
        <w:t> </w:t>
      </w:r>
      <w:r>
        <w:rPr>
          <w:sz w:val="22"/>
        </w:rPr>
        <w:t>de</w:t>
      </w:r>
      <w:r>
        <w:rPr>
          <w:spacing w:val="-9"/>
          <w:sz w:val="22"/>
        </w:rPr>
        <w:t> </w:t>
      </w:r>
      <w:r>
        <w:rPr>
          <w:sz w:val="22"/>
        </w:rPr>
        <w:t>Garantia</w:t>
      </w:r>
      <w:r>
        <w:rPr>
          <w:spacing w:val="-9"/>
          <w:sz w:val="22"/>
        </w:rPr>
        <w:t> </w:t>
      </w:r>
      <w:r>
        <w:rPr>
          <w:sz w:val="22"/>
        </w:rPr>
        <w:t>do</w:t>
      </w:r>
      <w:r>
        <w:rPr>
          <w:spacing w:val="-9"/>
          <w:sz w:val="22"/>
        </w:rPr>
        <w:t> </w:t>
      </w:r>
      <w:r>
        <w:rPr>
          <w:sz w:val="22"/>
        </w:rPr>
        <w:t>Tempo</w:t>
      </w:r>
      <w:r>
        <w:rPr>
          <w:spacing w:val="-9"/>
          <w:sz w:val="22"/>
        </w:rPr>
        <w:t> </w:t>
      </w:r>
      <w:r>
        <w:rPr>
          <w:sz w:val="22"/>
        </w:rPr>
        <w:t>de</w:t>
      </w:r>
      <w:r>
        <w:rPr>
          <w:spacing w:val="-9"/>
          <w:sz w:val="22"/>
        </w:rPr>
        <w:t> </w:t>
      </w:r>
      <w:r>
        <w:rPr>
          <w:sz w:val="22"/>
        </w:rPr>
        <w:t>Serviço</w:t>
      </w:r>
      <w:r>
        <w:rPr>
          <w:spacing w:val="-9"/>
          <w:sz w:val="22"/>
        </w:rPr>
        <w:t> </w:t>
      </w:r>
      <w:r>
        <w:rPr>
          <w:spacing w:val="-2"/>
          <w:sz w:val="22"/>
        </w:rPr>
        <w:t>(FGTS);</w:t>
      </w:r>
    </w:p>
    <w:p>
      <w:pPr>
        <w:pStyle w:val="ListParagraph"/>
        <w:numPr>
          <w:ilvl w:val="0"/>
          <w:numId w:val="10"/>
        </w:numPr>
        <w:tabs>
          <w:tab w:pos="384" w:val="left" w:leader="none"/>
        </w:tabs>
        <w:spacing w:line="360" w:lineRule="auto" w:before="127" w:after="0"/>
        <w:ind w:left="144" w:right="298" w:firstLine="0"/>
        <w:jc w:val="both"/>
        <w:rPr>
          <w:sz w:val="22"/>
        </w:rPr>
      </w:pPr>
      <w:r>
        <w:rPr>
          <w:sz w:val="22"/>
        </w:rPr>
        <w:t>Prova de inexistência de débitos inadimplidos perante a Justiça do Trabalho, mediante a apresentação</w:t>
      </w:r>
      <w:r>
        <w:rPr>
          <w:spacing w:val="40"/>
          <w:sz w:val="22"/>
        </w:rPr>
        <w:t> </w:t>
      </w:r>
      <w:r>
        <w:rPr>
          <w:sz w:val="22"/>
        </w:rPr>
        <w:t>de</w:t>
      </w:r>
      <w:r>
        <w:rPr>
          <w:spacing w:val="40"/>
          <w:sz w:val="22"/>
        </w:rPr>
        <w:t> </w:t>
      </w:r>
      <w:r>
        <w:rPr>
          <w:sz w:val="22"/>
        </w:rPr>
        <w:t>certidão</w:t>
      </w:r>
      <w:r>
        <w:rPr>
          <w:spacing w:val="40"/>
          <w:sz w:val="22"/>
        </w:rPr>
        <w:t> </w:t>
      </w:r>
      <w:r>
        <w:rPr>
          <w:sz w:val="22"/>
        </w:rPr>
        <w:t>negativa</w:t>
      </w:r>
      <w:r>
        <w:rPr>
          <w:spacing w:val="40"/>
          <w:sz w:val="22"/>
        </w:rPr>
        <w:t> </w:t>
      </w:r>
      <w:r>
        <w:rPr>
          <w:sz w:val="22"/>
        </w:rPr>
        <w:t>ou</w:t>
      </w:r>
      <w:r>
        <w:rPr>
          <w:spacing w:val="40"/>
          <w:sz w:val="22"/>
        </w:rPr>
        <w:t> </w:t>
      </w:r>
      <w:r>
        <w:rPr>
          <w:sz w:val="22"/>
        </w:rPr>
        <w:t>positiva com efeito de negativa, nos termos do Título VII-A da Consolidação das Leis do Trabalho, aprovada pelo Decreto-Lei nº 5.452, de 1º de</w:t>
      </w:r>
      <w:r>
        <w:rPr>
          <w:spacing w:val="40"/>
          <w:sz w:val="22"/>
        </w:rPr>
        <w:t> </w:t>
      </w:r>
      <w:r>
        <w:rPr>
          <w:sz w:val="22"/>
        </w:rPr>
        <w:t>maio de 1943;</w:t>
      </w:r>
    </w:p>
    <w:p>
      <w:pPr>
        <w:pStyle w:val="BodyText"/>
        <w:spacing w:before="126"/>
        <w:ind w:left="0"/>
        <w:jc w:val="left"/>
      </w:pPr>
    </w:p>
    <w:p>
      <w:pPr>
        <w:pStyle w:val="ListParagraph"/>
        <w:numPr>
          <w:ilvl w:val="2"/>
          <w:numId w:val="8"/>
        </w:numPr>
        <w:tabs>
          <w:tab w:pos="814" w:val="left" w:leader="none"/>
        </w:tabs>
        <w:spacing w:line="360" w:lineRule="auto" w:before="0" w:after="0"/>
        <w:ind w:left="144" w:right="306" w:firstLine="0"/>
        <w:jc w:val="both"/>
        <w:rPr>
          <w:sz w:val="22"/>
        </w:rPr>
      </w:pPr>
      <w:r>
        <w:rPr>
          <w:sz w:val="22"/>
        </w:rPr>
        <w:t>Em relação às </w:t>
      </w:r>
      <w:r>
        <w:rPr>
          <w:rFonts w:ascii="Arial" w:hAnsi="Arial"/>
          <w:b/>
          <w:sz w:val="22"/>
        </w:rPr>
        <w:t>fornecedoras cooperativas </w:t>
      </w:r>
      <w:r>
        <w:rPr>
          <w:sz w:val="22"/>
        </w:rPr>
        <w:t>será, ainda, exigida a seguinte documentação complementar:</w:t>
      </w:r>
    </w:p>
    <w:p>
      <w:pPr>
        <w:pStyle w:val="ListParagraph"/>
        <w:numPr>
          <w:ilvl w:val="0"/>
          <w:numId w:val="11"/>
        </w:numPr>
        <w:tabs>
          <w:tab w:pos="430" w:val="left" w:leader="none"/>
        </w:tabs>
        <w:spacing w:line="360" w:lineRule="auto" w:before="0" w:after="0"/>
        <w:ind w:left="144" w:right="10" w:firstLine="0"/>
        <w:jc w:val="both"/>
        <w:rPr>
          <w:sz w:val="22"/>
        </w:rPr>
      </w:pPr>
      <w:r>
        <w:rPr>
          <w:sz w:val="22"/>
        </w:rPr>
        <w:t>A relação dos cooperados que atendem aos requisitos técnicos exigidos para a contratação e que executarão o contrato, com as respectivas atas de inscrição e a comprovação de que estão domiciliados na localidade da sede da cooperativa, respeitado o disposto nos arts. 4º, inciso XI,</w:t>
      </w:r>
      <w:r>
        <w:rPr>
          <w:spacing w:val="40"/>
          <w:sz w:val="22"/>
        </w:rPr>
        <w:t> </w:t>
      </w:r>
      <w:r>
        <w:rPr>
          <w:sz w:val="22"/>
        </w:rPr>
        <w:t>21, inciso I e 42, §§2º a 6º da Lei n. 5.764 de 1971;</w:t>
      </w:r>
    </w:p>
    <w:p>
      <w:pPr>
        <w:pStyle w:val="ListParagraph"/>
        <w:numPr>
          <w:ilvl w:val="0"/>
          <w:numId w:val="11"/>
        </w:numPr>
        <w:tabs>
          <w:tab w:pos="415" w:val="left" w:leader="none"/>
        </w:tabs>
        <w:spacing w:line="360" w:lineRule="auto" w:before="0" w:after="0"/>
        <w:ind w:left="144" w:right="12" w:firstLine="0"/>
        <w:jc w:val="both"/>
        <w:rPr>
          <w:sz w:val="22"/>
        </w:rPr>
      </w:pPr>
      <w:r>
        <w:rPr>
          <w:sz w:val="22"/>
        </w:rPr>
        <w:t>A declaração</w:t>
      </w:r>
      <w:r>
        <w:rPr>
          <w:spacing w:val="-3"/>
          <w:sz w:val="22"/>
        </w:rPr>
        <w:t> </w:t>
      </w:r>
      <w:r>
        <w:rPr>
          <w:sz w:val="22"/>
        </w:rPr>
        <w:t>de</w:t>
      </w:r>
      <w:r>
        <w:rPr>
          <w:spacing w:val="-3"/>
          <w:sz w:val="22"/>
        </w:rPr>
        <w:t> </w:t>
      </w:r>
      <w:r>
        <w:rPr>
          <w:sz w:val="22"/>
        </w:rPr>
        <w:t>regularidade</w:t>
      </w:r>
      <w:r>
        <w:rPr>
          <w:spacing w:val="-3"/>
          <w:sz w:val="22"/>
        </w:rPr>
        <w:t> </w:t>
      </w:r>
      <w:r>
        <w:rPr>
          <w:sz w:val="22"/>
        </w:rPr>
        <w:t>de</w:t>
      </w:r>
      <w:r>
        <w:rPr>
          <w:spacing w:val="-3"/>
          <w:sz w:val="22"/>
        </w:rPr>
        <w:t> </w:t>
      </w:r>
      <w:r>
        <w:rPr>
          <w:sz w:val="22"/>
        </w:rPr>
        <w:t>situação</w:t>
      </w:r>
      <w:r>
        <w:rPr>
          <w:spacing w:val="-3"/>
          <w:sz w:val="22"/>
        </w:rPr>
        <w:t> </w:t>
      </w:r>
      <w:r>
        <w:rPr>
          <w:sz w:val="22"/>
        </w:rPr>
        <w:t>do</w:t>
      </w:r>
      <w:r>
        <w:rPr>
          <w:spacing w:val="-3"/>
          <w:sz w:val="22"/>
        </w:rPr>
        <w:t> </w:t>
      </w:r>
      <w:r>
        <w:rPr>
          <w:sz w:val="22"/>
        </w:rPr>
        <w:t>contribuinte</w:t>
      </w:r>
      <w:r>
        <w:rPr>
          <w:spacing w:val="-3"/>
          <w:sz w:val="22"/>
        </w:rPr>
        <w:t> </w:t>
      </w:r>
      <w:r>
        <w:rPr>
          <w:sz w:val="22"/>
        </w:rPr>
        <w:t>individual</w:t>
      </w:r>
      <w:r>
        <w:rPr>
          <w:spacing w:val="-4"/>
          <w:sz w:val="22"/>
        </w:rPr>
        <w:t> </w:t>
      </w:r>
      <w:r>
        <w:rPr>
          <w:sz w:val="22"/>
        </w:rPr>
        <w:t>–</w:t>
      </w:r>
      <w:r>
        <w:rPr>
          <w:spacing w:val="-3"/>
          <w:sz w:val="22"/>
        </w:rPr>
        <w:t> </w:t>
      </w:r>
      <w:r>
        <w:rPr>
          <w:sz w:val="22"/>
        </w:rPr>
        <w:t>DRSCI,</w:t>
      </w:r>
      <w:r>
        <w:rPr>
          <w:spacing w:val="-3"/>
          <w:sz w:val="22"/>
        </w:rPr>
        <w:t> </w:t>
      </w:r>
      <w:r>
        <w:rPr>
          <w:sz w:val="22"/>
        </w:rPr>
        <w:t>para</w:t>
      </w:r>
      <w:r>
        <w:rPr>
          <w:spacing w:val="-3"/>
          <w:sz w:val="22"/>
        </w:rPr>
        <w:t> </w:t>
      </w:r>
      <w:r>
        <w:rPr>
          <w:sz w:val="22"/>
        </w:rPr>
        <w:t>cada</w:t>
      </w:r>
      <w:r>
        <w:rPr>
          <w:spacing w:val="-3"/>
          <w:sz w:val="22"/>
        </w:rPr>
        <w:t> </w:t>
      </w:r>
      <w:r>
        <w:rPr>
          <w:sz w:val="22"/>
        </w:rPr>
        <w:t>um</w:t>
      </w:r>
      <w:r>
        <w:rPr>
          <w:spacing w:val="-3"/>
          <w:sz w:val="22"/>
        </w:rPr>
        <w:t> </w:t>
      </w:r>
      <w:r>
        <w:rPr>
          <w:sz w:val="22"/>
        </w:rPr>
        <w:t>dos cooperados indicados;</w:t>
      </w:r>
    </w:p>
    <w:p>
      <w:pPr>
        <w:pStyle w:val="ListParagraph"/>
        <w:numPr>
          <w:ilvl w:val="0"/>
          <w:numId w:val="11"/>
        </w:numPr>
        <w:tabs>
          <w:tab w:pos="477" w:val="left" w:leader="none"/>
        </w:tabs>
        <w:spacing w:line="360" w:lineRule="auto" w:before="1" w:after="0"/>
        <w:ind w:left="144" w:right="19" w:firstLine="0"/>
        <w:jc w:val="both"/>
        <w:rPr>
          <w:sz w:val="22"/>
        </w:rPr>
      </w:pPr>
      <w:r>
        <w:rPr>
          <w:sz w:val="22"/>
        </w:rPr>
        <w:t>A comprovação do capital social proporcional ao número de cooperados necessários à prestação do serviço;</w:t>
      </w:r>
    </w:p>
    <w:p>
      <w:pPr>
        <w:pStyle w:val="ListParagraph"/>
        <w:numPr>
          <w:ilvl w:val="0"/>
          <w:numId w:val="11"/>
        </w:numPr>
        <w:tabs>
          <w:tab w:pos="400" w:val="left" w:leader="none"/>
        </w:tabs>
        <w:spacing w:line="240" w:lineRule="auto" w:before="0" w:after="0"/>
        <w:ind w:left="400" w:right="0" w:hanging="256"/>
        <w:jc w:val="both"/>
        <w:rPr>
          <w:sz w:val="22"/>
        </w:rPr>
      </w:pPr>
      <w:r>
        <w:rPr>
          <w:sz w:val="22"/>
        </w:rPr>
        <w:t>O</w:t>
      </w:r>
      <w:r>
        <w:rPr>
          <w:spacing w:val="-5"/>
          <w:sz w:val="22"/>
        </w:rPr>
        <w:t> </w:t>
      </w:r>
      <w:r>
        <w:rPr>
          <w:sz w:val="22"/>
        </w:rPr>
        <w:t>registro</w:t>
      </w:r>
      <w:r>
        <w:rPr>
          <w:spacing w:val="-5"/>
          <w:sz w:val="22"/>
        </w:rPr>
        <w:t> </w:t>
      </w:r>
      <w:r>
        <w:rPr>
          <w:sz w:val="22"/>
        </w:rPr>
        <w:t>previsto</w:t>
      </w:r>
      <w:r>
        <w:rPr>
          <w:spacing w:val="-5"/>
          <w:sz w:val="22"/>
        </w:rPr>
        <w:t> </w:t>
      </w:r>
      <w:r>
        <w:rPr>
          <w:sz w:val="22"/>
        </w:rPr>
        <w:t>na</w:t>
      </w:r>
      <w:r>
        <w:rPr>
          <w:spacing w:val="-5"/>
          <w:sz w:val="22"/>
        </w:rPr>
        <w:t> </w:t>
      </w:r>
      <w:r>
        <w:rPr>
          <w:sz w:val="22"/>
        </w:rPr>
        <w:t>Lei</w:t>
      </w:r>
      <w:r>
        <w:rPr>
          <w:spacing w:val="-5"/>
          <w:sz w:val="22"/>
        </w:rPr>
        <w:t> </w:t>
      </w:r>
      <w:r>
        <w:rPr>
          <w:sz w:val="22"/>
        </w:rPr>
        <w:t>n.</w:t>
      </w:r>
      <w:r>
        <w:rPr>
          <w:spacing w:val="-5"/>
          <w:sz w:val="22"/>
        </w:rPr>
        <w:t> </w:t>
      </w:r>
      <w:r>
        <w:rPr>
          <w:sz w:val="22"/>
        </w:rPr>
        <w:t>5.764/71,</w:t>
      </w:r>
      <w:r>
        <w:rPr>
          <w:spacing w:val="-5"/>
          <w:sz w:val="22"/>
        </w:rPr>
        <w:t> </w:t>
      </w:r>
      <w:r>
        <w:rPr>
          <w:sz w:val="22"/>
        </w:rPr>
        <w:t>art.</w:t>
      </w:r>
      <w:r>
        <w:rPr>
          <w:spacing w:val="-5"/>
          <w:sz w:val="22"/>
        </w:rPr>
        <w:t> </w:t>
      </w:r>
      <w:r>
        <w:rPr>
          <w:spacing w:val="-4"/>
          <w:sz w:val="22"/>
        </w:rPr>
        <w:t>107;</w:t>
      </w:r>
    </w:p>
    <w:p>
      <w:pPr>
        <w:pStyle w:val="ListParagraph"/>
        <w:numPr>
          <w:ilvl w:val="0"/>
          <w:numId w:val="11"/>
        </w:numPr>
        <w:tabs>
          <w:tab w:pos="445" w:val="left" w:leader="none"/>
        </w:tabs>
        <w:spacing w:line="360" w:lineRule="auto" w:before="126" w:after="0"/>
        <w:ind w:left="144" w:right="17" w:firstLine="0"/>
        <w:jc w:val="both"/>
        <w:rPr>
          <w:sz w:val="22"/>
        </w:rPr>
      </w:pPr>
      <w:r>
        <w:rPr>
          <w:sz w:val="22"/>
        </w:rPr>
        <w:t>A comprovação de integração das respectivas quotas-partes por parte dos cooperados que executarão o contrato; e</w:t>
      </w:r>
    </w:p>
    <w:p>
      <w:pPr>
        <w:pStyle w:val="ListParagraph"/>
        <w:numPr>
          <w:ilvl w:val="0"/>
          <w:numId w:val="11"/>
        </w:numPr>
        <w:tabs>
          <w:tab w:pos="354" w:val="left" w:leader="none"/>
        </w:tabs>
        <w:spacing w:line="360" w:lineRule="auto" w:before="0" w:after="0"/>
        <w:ind w:left="144" w:right="13" w:firstLine="0"/>
        <w:jc w:val="both"/>
        <w:rPr>
          <w:sz w:val="22"/>
        </w:rPr>
      </w:pPr>
      <w:r>
        <w:rPr>
          <w:sz w:val="22"/>
        </w:rPr>
        <w:t>Os seguintes documentos</w:t>
      </w:r>
      <w:r>
        <w:rPr>
          <w:spacing w:val="-3"/>
          <w:sz w:val="22"/>
        </w:rPr>
        <w:t> </w:t>
      </w:r>
      <w:r>
        <w:rPr>
          <w:sz w:val="22"/>
        </w:rPr>
        <w:t>para</w:t>
      </w:r>
      <w:r>
        <w:rPr>
          <w:spacing w:val="-3"/>
          <w:sz w:val="22"/>
        </w:rPr>
        <w:t> </w:t>
      </w:r>
      <w:r>
        <w:rPr>
          <w:sz w:val="22"/>
        </w:rPr>
        <w:t>a</w:t>
      </w:r>
      <w:r>
        <w:rPr>
          <w:spacing w:val="-3"/>
          <w:sz w:val="22"/>
        </w:rPr>
        <w:t> </w:t>
      </w:r>
      <w:r>
        <w:rPr>
          <w:sz w:val="22"/>
        </w:rPr>
        <w:t>comprovação</w:t>
      </w:r>
      <w:r>
        <w:rPr>
          <w:spacing w:val="-3"/>
          <w:sz w:val="22"/>
        </w:rPr>
        <w:t> </w:t>
      </w:r>
      <w:r>
        <w:rPr>
          <w:sz w:val="22"/>
        </w:rPr>
        <w:t>da</w:t>
      </w:r>
      <w:r>
        <w:rPr>
          <w:spacing w:val="-3"/>
          <w:sz w:val="22"/>
        </w:rPr>
        <w:t> </w:t>
      </w:r>
      <w:r>
        <w:rPr>
          <w:sz w:val="22"/>
        </w:rPr>
        <w:t>regularidade</w:t>
      </w:r>
      <w:r>
        <w:rPr>
          <w:spacing w:val="-3"/>
          <w:sz w:val="22"/>
        </w:rPr>
        <w:t> </w:t>
      </w:r>
      <w:r>
        <w:rPr>
          <w:sz w:val="22"/>
        </w:rPr>
        <w:t>jurídica</w:t>
      </w:r>
      <w:r>
        <w:rPr>
          <w:spacing w:val="-3"/>
          <w:sz w:val="22"/>
        </w:rPr>
        <w:t> </w:t>
      </w:r>
      <w:r>
        <w:rPr>
          <w:sz w:val="22"/>
        </w:rPr>
        <w:t>da</w:t>
      </w:r>
      <w:r>
        <w:rPr>
          <w:spacing w:val="-3"/>
          <w:sz w:val="22"/>
        </w:rPr>
        <w:t> </w:t>
      </w:r>
      <w:r>
        <w:rPr>
          <w:sz w:val="22"/>
        </w:rPr>
        <w:t>cooperativa:</w:t>
      </w:r>
      <w:r>
        <w:rPr>
          <w:spacing w:val="-3"/>
          <w:sz w:val="22"/>
        </w:rPr>
        <w:t> </w:t>
      </w:r>
      <w:r>
        <w:rPr>
          <w:sz w:val="22"/>
        </w:rPr>
        <w:t>i)</w:t>
      </w:r>
      <w:r>
        <w:rPr>
          <w:spacing w:val="-3"/>
          <w:sz w:val="22"/>
        </w:rPr>
        <w:t> </w:t>
      </w:r>
      <w:r>
        <w:rPr>
          <w:sz w:val="22"/>
        </w:rPr>
        <w:t>ata</w:t>
      </w:r>
      <w:r>
        <w:rPr>
          <w:spacing w:val="-3"/>
          <w:sz w:val="22"/>
        </w:rPr>
        <w:t> </w:t>
      </w:r>
      <w:r>
        <w:rPr>
          <w:sz w:val="22"/>
        </w:rPr>
        <w:t>de fundação; ii) estatuto social com a ata da assembleia que o aprovou; iii) regimento dos fundos instituídos pelos cooperados, com a ata da</w:t>
      </w:r>
      <w:r>
        <w:rPr>
          <w:spacing w:val="-3"/>
          <w:sz w:val="22"/>
        </w:rPr>
        <w:t> </w:t>
      </w:r>
      <w:r>
        <w:rPr>
          <w:sz w:val="22"/>
        </w:rPr>
        <w:t>assembleia;</w:t>
      </w:r>
      <w:r>
        <w:rPr>
          <w:spacing w:val="-3"/>
          <w:sz w:val="22"/>
        </w:rPr>
        <w:t> </w:t>
      </w:r>
      <w:r>
        <w:rPr>
          <w:sz w:val="22"/>
        </w:rPr>
        <w:t>iv)</w:t>
      </w:r>
      <w:r>
        <w:rPr>
          <w:spacing w:val="-3"/>
          <w:sz w:val="22"/>
        </w:rPr>
        <w:t> </w:t>
      </w:r>
      <w:r>
        <w:rPr>
          <w:sz w:val="22"/>
        </w:rPr>
        <w:t>editais</w:t>
      </w:r>
      <w:r>
        <w:rPr>
          <w:spacing w:val="-3"/>
          <w:sz w:val="22"/>
        </w:rPr>
        <w:t> </w:t>
      </w:r>
      <w:r>
        <w:rPr>
          <w:sz w:val="22"/>
        </w:rPr>
        <w:t>de</w:t>
      </w:r>
      <w:r>
        <w:rPr>
          <w:spacing w:val="-3"/>
          <w:sz w:val="22"/>
        </w:rPr>
        <w:t> </w:t>
      </w:r>
      <w:r>
        <w:rPr>
          <w:sz w:val="22"/>
        </w:rPr>
        <w:t>convocação</w:t>
      </w:r>
      <w:r>
        <w:rPr>
          <w:spacing w:val="-3"/>
          <w:sz w:val="22"/>
        </w:rPr>
        <w:t> </w:t>
      </w:r>
      <w:r>
        <w:rPr>
          <w:sz w:val="22"/>
        </w:rPr>
        <w:t>das</w:t>
      </w:r>
      <w:r>
        <w:rPr>
          <w:spacing w:val="-3"/>
          <w:sz w:val="22"/>
        </w:rPr>
        <w:t> </w:t>
      </w:r>
      <w:r>
        <w:rPr>
          <w:sz w:val="22"/>
        </w:rPr>
        <w:t>três</w:t>
      </w:r>
      <w:r>
        <w:rPr>
          <w:spacing w:val="-3"/>
          <w:sz w:val="22"/>
        </w:rPr>
        <w:t> </w:t>
      </w:r>
      <w:r>
        <w:rPr>
          <w:sz w:val="22"/>
        </w:rPr>
        <w:t>últimas assembléias gerais extraordinárias; v) três registros de presença dos</w:t>
      </w:r>
      <w:r>
        <w:rPr>
          <w:spacing w:val="-3"/>
          <w:sz w:val="22"/>
        </w:rPr>
        <w:t> </w:t>
      </w:r>
      <w:r>
        <w:rPr>
          <w:sz w:val="22"/>
        </w:rPr>
        <w:t>cooperados</w:t>
      </w:r>
      <w:r>
        <w:rPr>
          <w:spacing w:val="-3"/>
          <w:sz w:val="22"/>
        </w:rPr>
        <w:t> </w:t>
      </w:r>
      <w:r>
        <w:rPr>
          <w:sz w:val="22"/>
        </w:rPr>
        <w:t>que</w:t>
      </w:r>
      <w:r>
        <w:rPr>
          <w:spacing w:val="-3"/>
          <w:sz w:val="22"/>
        </w:rPr>
        <w:t> </w:t>
      </w:r>
      <w:r>
        <w:rPr>
          <w:sz w:val="22"/>
        </w:rPr>
        <w:t>executarão o contrato em assembleias gerais ou nas reuniões seccionais; e vi)</w:t>
      </w:r>
      <w:r>
        <w:rPr>
          <w:spacing w:val="40"/>
          <w:sz w:val="22"/>
        </w:rPr>
        <w:t> </w:t>
      </w:r>
      <w:r>
        <w:rPr>
          <w:sz w:val="22"/>
        </w:rPr>
        <w:t>ata da sessão que os cooperados autorizaram a cooperativa a contratar o objeto da dispensa;</w:t>
      </w:r>
    </w:p>
    <w:p>
      <w:pPr>
        <w:pStyle w:val="ListParagraph"/>
        <w:numPr>
          <w:ilvl w:val="0"/>
          <w:numId w:val="11"/>
        </w:numPr>
        <w:tabs>
          <w:tab w:pos="460" w:val="left" w:leader="none"/>
        </w:tabs>
        <w:spacing w:line="360" w:lineRule="auto" w:before="0" w:after="0"/>
        <w:ind w:left="144" w:right="13" w:firstLine="0"/>
        <w:jc w:val="both"/>
        <w:rPr>
          <w:sz w:val="22"/>
        </w:rPr>
      </w:pPr>
      <w:r>
        <w:rPr>
          <w:sz w:val="22"/>
        </w:rPr>
        <w:t>A última auditoria contábil-financeira da cooperativa, conforme dispõe o art. 112 da Lei n. 5.764/71 ou uma declaração, sob as penas da lei, de que tal auditoria não foi exigida pelo órgão </w:t>
      </w:r>
      <w:r>
        <w:rPr>
          <w:spacing w:val="-2"/>
          <w:sz w:val="22"/>
        </w:rPr>
        <w:t>fiscalizador.</w:t>
      </w:r>
    </w:p>
    <w:p>
      <w:pPr>
        <w:pStyle w:val="BodyText"/>
        <w:ind w:left="0"/>
        <w:jc w:val="left"/>
      </w:pPr>
    </w:p>
    <w:p>
      <w:pPr>
        <w:pStyle w:val="BodyText"/>
        <w:spacing w:before="46"/>
        <w:ind w:left="0"/>
        <w:jc w:val="left"/>
      </w:pPr>
    </w:p>
    <w:p>
      <w:pPr>
        <w:pStyle w:val="ListParagraph"/>
        <w:numPr>
          <w:ilvl w:val="1"/>
          <w:numId w:val="8"/>
        </w:numPr>
        <w:tabs>
          <w:tab w:pos="692" w:val="left" w:leader="none"/>
        </w:tabs>
        <w:spacing w:line="240" w:lineRule="auto" w:before="0" w:after="0"/>
        <w:ind w:left="692" w:right="0" w:hanging="548"/>
        <w:jc w:val="left"/>
        <w:rPr>
          <w:sz w:val="22"/>
        </w:rPr>
      </w:pPr>
      <w:r>
        <w:rPr>
          <w:sz w:val="22"/>
        </w:rPr>
        <w:t>Os</w:t>
      </w:r>
      <w:r>
        <w:rPr>
          <w:spacing w:val="-7"/>
          <w:sz w:val="22"/>
        </w:rPr>
        <w:t> </w:t>
      </w:r>
      <w:r>
        <w:rPr>
          <w:sz w:val="22"/>
        </w:rPr>
        <w:t>critérios</w:t>
      </w:r>
      <w:r>
        <w:rPr>
          <w:spacing w:val="-7"/>
          <w:sz w:val="22"/>
        </w:rPr>
        <w:t> </w:t>
      </w:r>
      <w:r>
        <w:rPr>
          <w:sz w:val="22"/>
        </w:rPr>
        <w:t>de</w:t>
      </w:r>
      <w:r>
        <w:rPr>
          <w:spacing w:val="-6"/>
          <w:sz w:val="22"/>
        </w:rPr>
        <w:t> </w:t>
      </w:r>
      <w:r>
        <w:rPr>
          <w:rFonts w:ascii="Arial" w:hAnsi="Arial"/>
          <w:b/>
          <w:sz w:val="22"/>
        </w:rPr>
        <w:t>habilitação</w:t>
      </w:r>
      <w:r>
        <w:rPr>
          <w:rFonts w:ascii="Arial" w:hAnsi="Arial"/>
          <w:b/>
          <w:spacing w:val="-7"/>
          <w:sz w:val="22"/>
        </w:rPr>
        <w:t> </w:t>
      </w:r>
      <w:r>
        <w:rPr>
          <w:rFonts w:ascii="Arial" w:hAnsi="Arial"/>
          <w:b/>
          <w:sz w:val="22"/>
        </w:rPr>
        <w:t>técnica</w:t>
      </w:r>
      <w:r>
        <w:rPr>
          <w:rFonts w:ascii="Arial" w:hAnsi="Arial"/>
          <w:b/>
          <w:spacing w:val="-8"/>
          <w:sz w:val="22"/>
        </w:rPr>
        <w:t> </w:t>
      </w:r>
      <w:r>
        <w:rPr>
          <w:sz w:val="22"/>
        </w:rPr>
        <w:t>a</w:t>
      </w:r>
      <w:r>
        <w:rPr>
          <w:spacing w:val="-6"/>
          <w:sz w:val="22"/>
        </w:rPr>
        <w:t> </w:t>
      </w:r>
      <w:r>
        <w:rPr>
          <w:sz w:val="22"/>
        </w:rPr>
        <w:t>serem</w:t>
      </w:r>
      <w:r>
        <w:rPr>
          <w:spacing w:val="-7"/>
          <w:sz w:val="22"/>
        </w:rPr>
        <w:t> </w:t>
      </w:r>
      <w:r>
        <w:rPr>
          <w:sz w:val="22"/>
        </w:rPr>
        <w:t>atendidos</w:t>
      </w:r>
      <w:r>
        <w:rPr>
          <w:spacing w:val="-7"/>
          <w:sz w:val="22"/>
        </w:rPr>
        <w:t> </w:t>
      </w:r>
      <w:r>
        <w:rPr>
          <w:sz w:val="22"/>
        </w:rPr>
        <w:t>pelo</w:t>
      </w:r>
      <w:r>
        <w:rPr>
          <w:spacing w:val="-6"/>
          <w:sz w:val="22"/>
        </w:rPr>
        <w:t> </w:t>
      </w:r>
      <w:r>
        <w:rPr>
          <w:sz w:val="22"/>
        </w:rPr>
        <w:t>fornecedor</w:t>
      </w:r>
      <w:r>
        <w:rPr>
          <w:spacing w:val="-7"/>
          <w:sz w:val="22"/>
        </w:rPr>
        <w:t> </w:t>
      </w:r>
      <w:r>
        <w:rPr>
          <w:spacing w:val="-2"/>
          <w:sz w:val="22"/>
        </w:rPr>
        <w:t>serão:</w:t>
      </w:r>
    </w:p>
    <w:p>
      <w:pPr>
        <w:pStyle w:val="ListParagraph"/>
        <w:numPr>
          <w:ilvl w:val="0"/>
          <w:numId w:val="12"/>
        </w:numPr>
        <w:tabs>
          <w:tab w:pos="430" w:val="left" w:leader="none"/>
        </w:tabs>
        <w:spacing w:line="360" w:lineRule="auto" w:before="144" w:after="0"/>
        <w:ind w:left="144" w:right="309" w:firstLine="0"/>
        <w:jc w:val="left"/>
        <w:rPr>
          <w:sz w:val="22"/>
        </w:rPr>
      </w:pPr>
      <w:r>
        <w:rPr>
          <w:sz w:val="22"/>
        </w:rPr>
        <w:t>Registro da Proponente no Conselho Regional de Engenharia e Agronomia – CREA ou no Conselho Regional de Medicina– CRM, conforme o caso; e</w:t>
      </w:r>
    </w:p>
    <w:p>
      <w:pPr>
        <w:pStyle w:val="ListParagraph"/>
        <w:numPr>
          <w:ilvl w:val="0"/>
          <w:numId w:val="12"/>
        </w:numPr>
        <w:tabs>
          <w:tab w:pos="445" w:val="left" w:leader="none"/>
        </w:tabs>
        <w:spacing w:line="360" w:lineRule="auto" w:before="0" w:after="0"/>
        <w:ind w:left="144" w:right="309" w:firstLine="0"/>
        <w:jc w:val="left"/>
        <w:rPr>
          <w:sz w:val="22"/>
        </w:rPr>
      </w:pPr>
      <w:r>
        <w:rPr>
          <w:sz w:val="22"/>
        </w:rPr>
        <w:t>Registro</w:t>
      </w:r>
      <w:r>
        <w:rPr>
          <w:spacing w:val="39"/>
          <w:sz w:val="22"/>
        </w:rPr>
        <w:t> </w:t>
      </w:r>
      <w:r>
        <w:rPr>
          <w:sz w:val="22"/>
        </w:rPr>
        <w:t>de</w:t>
      </w:r>
      <w:r>
        <w:rPr>
          <w:spacing w:val="39"/>
          <w:sz w:val="22"/>
        </w:rPr>
        <w:t> </w:t>
      </w:r>
      <w:r>
        <w:rPr>
          <w:sz w:val="22"/>
        </w:rPr>
        <w:t>Profissional</w:t>
      </w:r>
      <w:r>
        <w:rPr>
          <w:spacing w:val="39"/>
          <w:sz w:val="22"/>
        </w:rPr>
        <w:t> </w:t>
      </w:r>
      <w:r>
        <w:rPr>
          <w:sz w:val="22"/>
        </w:rPr>
        <w:t>Técnico</w:t>
      </w:r>
      <w:r>
        <w:rPr>
          <w:spacing w:val="39"/>
          <w:sz w:val="22"/>
        </w:rPr>
        <w:t> </w:t>
      </w:r>
      <w:r>
        <w:rPr>
          <w:sz w:val="22"/>
        </w:rPr>
        <w:t>Responsável</w:t>
      </w:r>
      <w:r>
        <w:rPr>
          <w:spacing w:val="39"/>
          <w:sz w:val="22"/>
        </w:rPr>
        <w:t> </w:t>
      </w:r>
      <w:r>
        <w:rPr>
          <w:sz w:val="22"/>
        </w:rPr>
        <w:t>Engenheiro</w:t>
      </w:r>
      <w:r>
        <w:rPr>
          <w:spacing w:val="39"/>
          <w:sz w:val="22"/>
        </w:rPr>
        <w:t> </w:t>
      </w:r>
      <w:r>
        <w:rPr>
          <w:sz w:val="22"/>
        </w:rPr>
        <w:t>de</w:t>
      </w:r>
      <w:r>
        <w:rPr>
          <w:spacing w:val="39"/>
          <w:sz w:val="22"/>
        </w:rPr>
        <w:t> </w:t>
      </w:r>
      <w:r>
        <w:rPr>
          <w:sz w:val="22"/>
        </w:rPr>
        <w:t>Segurança do Trabalho ou Médico do Trabalho, vinculado ao quadro de empregados da empresa.</w:t>
      </w:r>
    </w:p>
    <w:p>
      <w:pPr>
        <w:pStyle w:val="ListParagraph"/>
        <w:spacing w:after="0" w:line="360" w:lineRule="auto"/>
        <w:jc w:val="left"/>
        <w:rPr>
          <w:sz w:val="22"/>
        </w:rPr>
        <w:sectPr>
          <w:pgSz w:w="11920" w:h="16840"/>
          <w:pgMar w:header="55" w:footer="747" w:top="1040" w:bottom="940" w:left="992" w:right="1133"/>
        </w:sectPr>
      </w:pPr>
    </w:p>
    <w:p>
      <w:pPr>
        <w:pStyle w:val="ListParagraph"/>
        <w:numPr>
          <w:ilvl w:val="0"/>
          <w:numId w:val="12"/>
        </w:numPr>
        <w:tabs>
          <w:tab w:pos="402" w:val="left" w:leader="none"/>
        </w:tabs>
        <w:spacing w:line="360" w:lineRule="auto" w:before="82" w:after="0"/>
        <w:ind w:left="144" w:right="298" w:firstLine="0"/>
        <w:jc w:val="both"/>
        <w:rPr>
          <w:sz w:val="22"/>
        </w:rPr>
      </w:pPr>
      <w:r>
        <w:rPr>
          <w:sz w:val="22"/>
        </w:rPr>
        <w:t>Comprovação de aptidão para execução de serviços de medicina do trabalho, com</w:t>
      </w:r>
      <w:r>
        <w:rPr>
          <w:spacing w:val="-3"/>
          <w:sz w:val="22"/>
        </w:rPr>
        <w:t> </w:t>
      </w:r>
      <w:r>
        <w:rPr>
          <w:sz w:val="22"/>
        </w:rPr>
        <w:t>foco</w:t>
      </w:r>
      <w:r>
        <w:rPr>
          <w:spacing w:val="-3"/>
          <w:sz w:val="22"/>
        </w:rPr>
        <w:t> </w:t>
      </w:r>
      <w:r>
        <w:rPr>
          <w:sz w:val="22"/>
        </w:rPr>
        <w:t>em perícias e laudos de insalubridade, preferencialmente em ambiente judicial ou de órgãos públicos, por meio da apresentação de certidões ou atestados emitidos por pessoas jurídicas</w:t>
      </w:r>
      <w:r>
        <w:rPr>
          <w:spacing w:val="40"/>
          <w:sz w:val="22"/>
        </w:rPr>
        <w:t> </w:t>
      </w:r>
      <w:r>
        <w:rPr>
          <w:sz w:val="22"/>
        </w:rPr>
        <w:t>de direito público ou privado, ou pelo conselho profissional competente, quando for o caso.</w:t>
      </w:r>
    </w:p>
    <w:p>
      <w:pPr>
        <w:pStyle w:val="ListParagraph"/>
        <w:numPr>
          <w:ilvl w:val="0"/>
          <w:numId w:val="12"/>
        </w:numPr>
        <w:tabs>
          <w:tab w:pos="430" w:val="left" w:leader="none"/>
        </w:tabs>
        <w:spacing w:line="360" w:lineRule="auto" w:before="0" w:after="0"/>
        <w:ind w:left="144" w:right="305" w:firstLine="0"/>
        <w:jc w:val="both"/>
        <w:rPr>
          <w:sz w:val="22"/>
        </w:rPr>
      </w:pPr>
      <w:r>
        <w:rPr>
          <w:sz w:val="22"/>
        </w:rPr>
        <w:t>Os atestados de capacidade técnica poderão ser apresentados em nome da matriz ou da filial do fornecedor.</w:t>
      </w:r>
    </w:p>
    <w:p>
      <w:pPr>
        <w:pStyle w:val="ListParagraph"/>
        <w:numPr>
          <w:ilvl w:val="0"/>
          <w:numId w:val="12"/>
        </w:numPr>
        <w:tabs>
          <w:tab w:pos="520" w:val="left" w:leader="none"/>
        </w:tabs>
        <w:spacing w:line="360" w:lineRule="auto" w:before="0" w:after="0"/>
        <w:ind w:left="144" w:right="304" w:firstLine="0"/>
        <w:jc w:val="both"/>
        <w:rPr>
          <w:sz w:val="22"/>
        </w:rPr>
      </w:pPr>
      <w:r>
        <w:rPr>
          <w:sz w:val="22"/>
        </w:rPr>
        <w:t>O fornecedor disponibilizará todas as informações necessárias à comprovação da legitimidade dos atestados, apresentando, quando solicitado pela Administração, cópia do contrato que deu suporte à contratação, endereço atual da contratante e local em que foi executado o objeto contratado, dentre outros documentos.</w:t>
      </w:r>
    </w:p>
    <w:p>
      <w:pPr>
        <w:pStyle w:val="ListParagraph"/>
        <w:numPr>
          <w:ilvl w:val="0"/>
          <w:numId w:val="12"/>
        </w:numPr>
        <w:tabs>
          <w:tab w:pos="354" w:val="left" w:leader="none"/>
        </w:tabs>
        <w:spacing w:line="360" w:lineRule="auto" w:before="0" w:after="0"/>
        <w:ind w:left="144" w:right="306" w:firstLine="0"/>
        <w:jc w:val="both"/>
        <w:rPr>
          <w:sz w:val="22"/>
        </w:rPr>
      </w:pPr>
      <w:r>
        <w:rPr>
          <w:sz w:val="22"/>
        </w:rPr>
        <w:t>Os atestados deverão referir-se a serviços prestados no âmbito de sua</w:t>
      </w:r>
      <w:r>
        <w:rPr>
          <w:spacing w:val="-3"/>
          <w:sz w:val="22"/>
        </w:rPr>
        <w:t> </w:t>
      </w:r>
      <w:r>
        <w:rPr>
          <w:sz w:val="22"/>
        </w:rPr>
        <w:t>atividade</w:t>
      </w:r>
      <w:r>
        <w:rPr>
          <w:spacing w:val="-3"/>
          <w:sz w:val="22"/>
        </w:rPr>
        <w:t> </w:t>
      </w:r>
      <w:r>
        <w:rPr>
          <w:sz w:val="22"/>
        </w:rPr>
        <w:t>econômica principal ou secundária especificadas no contrato social vigente.</w:t>
      </w:r>
    </w:p>
    <w:p>
      <w:pPr>
        <w:pStyle w:val="BodyText"/>
        <w:spacing w:before="150"/>
        <w:ind w:left="0"/>
        <w:jc w:val="left"/>
      </w:pPr>
    </w:p>
    <w:p>
      <w:pPr>
        <w:pStyle w:val="Heading3"/>
      </w:pPr>
      <w:r>
        <w:rPr/>
        <w:t>Disposições</w:t>
      </w:r>
      <w:r>
        <w:rPr>
          <w:spacing w:val="-9"/>
        </w:rPr>
        <w:t> </w:t>
      </w:r>
      <w:r>
        <w:rPr/>
        <w:t>gerais</w:t>
      </w:r>
      <w:r>
        <w:rPr>
          <w:spacing w:val="-8"/>
        </w:rPr>
        <w:t> </w:t>
      </w:r>
      <w:r>
        <w:rPr/>
        <w:t>sobre</w:t>
      </w:r>
      <w:r>
        <w:rPr>
          <w:spacing w:val="-9"/>
        </w:rPr>
        <w:t> </w:t>
      </w:r>
      <w:r>
        <w:rPr>
          <w:spacing w:val="-2"/>
        </w:rPr>
        <w:t>habilitação</w:t>
      </w:r>
    </w:p>
    <w:p>
      <w:pPr>
        <w:pStyle w:val="BodyText"/>
        <w:spacing w:before="114"/>
        <w:ind w:left="0"/>
        <w:jc w:val="left"/>
        <w:rPr>
          <w:rFonts w:ascii="Arial"/>
          <w:b/>
        </w:rPr>
      </w:pPr>
    </w:p>
    <w:p>
      <w:pPr>
        <w:pStyle w:val="ListParagraph"/>
        <w:numPr>
          <w:ilvl w:val="1"/>
          <w:numId w:val="8"/>
        </w:numPr>
        <w:tabs>
          <w:tab w:pos="722" w:val="left" w:leader="none"/>
        </w:tabs>
        <w:spacing w:line="360" w:lineRule="auto" w:before="0" w:after="0"/>
        <w:ind w:left="144" w:right="13" w:firstLine="0"/>
        <w:jc w:val="both"/>
        <w:rPr>
          <w:sz w:val="22"/>
        </w:rPr>
      </w:pPr>
      <w:r>
        <w:rPr>
          <w:sz w:val="22"/>
        </w:rPr>
        <w:t>Quando permitida a participação de </w:t>
      </w:r>
      <w:r>
        <w:rPr>
          <w:color w:val="333333"/>
          <w:sz w:val="22"/>
        </w:rPr>
        <w:t>empresas </w:t>
      </w:r>
      <w:r>
        <w:rPr>
          <w:sz w:val="22"/>
        </w:rPr>
        <w:t>estrangeiras que não funcionem no País, as exigências de habilitação serão atendidas mediante documentos equivalentes, inicialmente apresentados em tradução livre.</w:t>
      </w:r>
    </w:p>
    <w:p>
      <w:pPr>
        <w:pStyle w:val="ListParagraph"/>
        <w:numPr>
          <w:ilvl w:val="1"/>
          <w:numId w:val="8"/>
        </w:numPr>
        <w:tabs>
          <w:tab w:pos="859" w:val="left" w:leader="none"/>
        </w:tabs>
        <w:spacing w:line="360" w:lineRule="auto" w:before="240" w:after="0"/>
        <w:ind w:left="144" w:right="10" w:firstLine="0"/>
        <w:jc w:val="both"/>
        <w:rPr>
          <w:sz w:val="22"/>
        </w:rPr>
      </w:pPr>
      <w:r>
        <w:rPr>
          <w:sz w:val="22"/>
        </w:rPr>
        <w:t>Na hipótese de o fornecedor ser empresa estrangeira que não funcione no País, para assinatura do contrato</w:t>
      </w:r>
      <w:r>
        <w:rPr>
          <w:spacing w:val="-2"/>
          <w:sz w:val="22"/>
        </w:rPr>
        <w:t> </w:t>
      </w:r>
      <w:r>
        <w:rPr>
          <w:sz w:val="22"/>
        </w:rPr>
        <w:t>ou</w:t>
      </w:r>
      <w:r>
        <w:rPr>
          <w:spacing w:val="-2"/>
          <w:sz w:val="22"/>
        </w:rPr>
        <w:t> </w:t>
      </w:r>
      <w:r>
        <w:rPr>
          <w:sz w:val="22"/>
        </w:rPr>
        <w:t>da</w:t>
      </w:r>
      <w:r>
        <w:rPr>
          <w:spacing w:val="-2"/>
          <w:sz w:val="22"/>
        </w:rPr>
        <w:t> </w:t>
      </w:r>
      <w:r>
        <w:rPr>
          <w:sz w:val="22"/>
        </w:rPr>
        <w:t>ata</w:t>
      </w:r>
      <w:r>
        <w:rPr>
          <w:spacing w:val="-2"/>
          <w:sz w:val="22"/>
        </w:rPr>
        <w:t> </w:t>
      </w:r>
      <w:r>
        <w:rPr>
          <w:sz w:val="22"/>
        </w:rPr>
        <w:t>de</w:t>
      </w:r>
      <w:r>
        <w:rPr>
          <w:spacing w:val="-2"/>
          <w:sz w:val="22"/>
        </w:rPr>
        <w:t> </w:t>
      </w:r>
      <w:r>
        <w:rPr>
          <w:sz w:val="22"/>
        </w:rPr>
        <w:t>registro</w:t>
      </w:r>
      <w:r>
        <w:rPr>
          <w:spacing w:val="-2"/>
          <w:sz w:val="22"/>
        </w:rPr>
        <w:t> </w:t>
      </w:r>
      <w:r>
        <w:rPr>
          <w:sz w:val="22"/>
        </w:rPr>
        <w:t>de</w:t>
      </w:r>
      <w:r>
        <w:rPr>
          <w:spacing w:val="-2"/>
          <w:sz w:val="22"/>
        </w:rPr>
        <w:t> </w:t>
      </w:r>
      <w:r>
        <w:rPr>
          <w:sz w:val="22"/>
        </w:rPr>
        <w:t>preços</w:t>
      </w:r>
      <w:r>
        <w:rPr>
          <w:spacing w:val="-2"/>
          <w:sz w:val="22"/>
        </w:rPr>
        <w:t> </w:t>
      </w:r>
      <w:r>
        <w:rPr>
          <w:sz w:val="22"/>
        </w:rPr>
        <w:t>ou</w:t>
      </w:r>
      <w:r>
        <w:rPr>
          <w:spacing w:val="-2"/>
          <w:sz w:val="22"/>
        </w:rPr>
        <w:t> </w:t>
      </w:r>
      <w:r>
        <w:rPr>
          <w:sz w:val="22"/>
        </w:rPr>
        <w:t>do</w:t>
      </w:r>
      <w:r>
        <w:rPr>
          <w:spacing w:val="-2"/>
          <w:sz w:val="22"/>
        </w:rPr>
        <w:t> </w:t>
      </w:r>
      <w:r>
        <w:rPr>
          <w:sz w:val="22"/>
        </w:rPr>
        <w:t>aceite</w:t>
      </w:r>
      <w:r>
        <w:rPr>
          <w:spacing w:val="-2"/>
          <w:sz w:val="22"/>
        </w:rPr>
        <w:t> </w:t>
      </w:r>
      <w:r>
        <w:rPr>
          <w:sz w:val="22"/>
        </w:rPr>
        <w:t>do</w:t>
      </w:r>
      <w:r>
        <w:rPr>
          <w:spacing w:val="-2"/>
          <w:sz w:val="22"/>
        </w:rPr>
        <w:t> </w:t>
      </w:r>
      <w:r>
        <w:rPr>
          <w:sz w:val="22"/>
        </w:rPr>
        <w:t>instrumento</w:t>
      </w:r>
      <w:r>
        <w:rPr>
          <w:spacing w:val="-2"/>
          <w:sz w:val="22"/>
        </w:rPr>
        <w:t> </w:t>
      </w:r>
      <w:r>
        <w:rPr>
          <w:sz w:val="22"/>
        </w:rPr>
        <w:t>equivalente,</w:t>
      </w:r>
      <w:r>
        <w:rPr>
          <w:spacing w:val="-2"/>
          <w:sz w:val="22"/>
        </w:rPr>
        <w:t> </w:t>
      </w:r>
      <w:r>
        <w:rPr>
          <w:sz w:val="22"/>
        </w:rPr>
        <w:t>os documentos exigidos para a habilitação serão traduzidos por tradutor juramentado no País e apostilados nos termos do disposto no Decreto nº 8.660, de 29 de janeiro de 2016, ou de outro que venha a substituí-lo, ou consularizados pelos respectivos consulados ou embaixadas.</w:t>
      </w:r>
    </w:p>
    <w:p>
      <w:pPr>
        <w:pStyle w:val="ListParagraph"/>
        <w:numPr>
          <w:ilvl w:val="1"/>
          <w:numId w:val="8"/>
        </w:numPr>
        <w:tabs>
          <w:tab w:pos="858" w:val="left" w:leader="none"/>
        </w:tabs>
        <w:spacing w:line="360" w:lineRule="auto" w:before="240" w:after="0"/>
        <w:ind w:left="144" w:right="22" w:firstLine="0"/>
        <w:jc w:val="both"/>
        <w:rPr>
          <w:sz w:val="22"/>
        </w:rPr>
      </w:pPr>
      <w:r>
        <w:rPr>
          <w:sz w:val="22"/>
        </w:rPr>
        <w:t>Não serão aceitos documentos de habilitação com indicação de CNPJ/CPF diferentes, salvo aqueles legalmente permitidos.</w:t>
      </w:r>
    </w:p>
    <w:p>
      <w:pPr>
        <w:pStyle w:val="ListParagraph"/>
        <w:numPr>
          <w:ilvl w:val="1"/>
          <w:numId w:val="8"/>
        </w:numPr>
        <w:tabs>
          <w:tab w:pos="829" w:val="left" w:leader="none"/>
        </w:tabs>
        <w:spacing w:line="360" w:lineRule="auto" w:before="240" w:after="0"/>
        <w:ind w:left="144" w:right="18" w:firstLine="0"/>
        <w:jc w:val="both"/>
        <w:rPr>
          <w:sz w:val="22"/>
        </w:rPr>
      </w:pPr>
      <w:r>
        <w:rPr>
          <w:sz w:val="22"/>
        </w:rPr>
        <w:t>Se o fornecedor for a matriz, todos os documentos</w:t>
      </w:r>
      <w:r>
        <w:rPr>
          <w:spacing w:val="-3"/>
          <w:sz w:val="22"/>
        </w:rPr>
        <w:t> </w:t>
      </w:r>
      <w:r>
        <w:rPr>
          <w:sz w:val="22"/>
        </w:rPr>
        <w:t>deverão</w:t>
      </w:r>
      <w:r>
        <w:rPr>
          <w:spacing w:val="-3"/>
          <w:sz w:val="22"/>
        </w:rPr>
        <w:t> </w:t>
      </w:r>
      <w:r>
        <w:rPr>
          <w:sz w:val="22"/>
        </w:rPr>
        <w:t>estar</w:t>
      </w:r>
      <w:r>
        <w:rPr>
          <w:spacing w:val="-3"/>
          <w:sz w:val="22"/>
        </w:rPr>
        <w:t> </w:t>
      </w:r>
      <w:r>
        <w:rPr>
          <w:sz w:val="22"/>
        </w:rPr>
        <w:t>em</w:t>
      </w:r>
      <w:r>
        <w:rPr>
          <w:spacing w:val="-3"/>
          <w:sz w:val="22"/>
        </w:rPr>
        <w:t> </w:t>
      </w:r>
      <w:r>
        <w:rPr>
          <w:sz w:val="22"/>
        </w:rPr>
        <w:t>nome</w:t>
      </w:r>
      <w:r>
        <w:rPr>
          <w:spacing w:val="-3"/>
          <w:sz w:val="22"/>
        </w:rPr>
        <w:t> </w:t>
      </w:r>
      <w:r>
        <w:rPr>
          <w:sz w:val="22"/>
        </w:rPr>
        <w:t>da</w:t>
      </w:r>
      <w:r>
        <w:rPr>
          <w:spacing w:val="-3"/>
          <w:sz w:val="22"/>
        </w:rPr>
        <w:t> </w:t>
      </w:r>
      <w:r>
        <w:rPr>
          <w:sz w:val="22"/>
        </w:rPr>
        <w:t>matriz,</w:t>
      </w:r>
      <w:r>
        <w:rPr>
          <w:spacing w:val="-3"/>
          <w:sz w:val="22"/>
        </w:rPr>
        <w:t> </w:t>
      </w:r>
      <w:r>
        <w:rPr>
          <w:sz w:val="22"/>
        </w:rPr>
        <w:t>e</w:t>
      </w:r>
      <w:r>
        <w:rPr>
          <w:spacing w:val="-3"/>
          <w:sz w:val="22"/>
        </w:rPr>
        <w:t> </w:t>
      </w:r>
      <w:r>
        <w:rPr>
          <w:sz w:val="22"/>
        </w:rPr>
        <w:t>se o fornecedor for a filial, todos os documentos deverão estar em nome da filial, exceto para atestados de capacidade técnica, e no caso daqueles documentos que, pela própria natureza, comprovadamente, forem emitidos somente em nome da matriz.</w:t>
      </w:r>
    </w:p>
    <w:p>
      <w:pPr>
        <w:pStyle w:val="ListParagraph"/>
        <w:numPr>
          <w:ilvl w:val="1"/>
          <w:numId w:val="8"/>
        </w:numPr>
        <w:tabs>
          <w:tab w:pos="808" w:val="left" w:leader="none"/>
        </w:tabs>
        <w:spacing w:line="360" w:lineRule="auto" w:before="240" w:after="0"/>
        <w:ind w:left="144" w:right="12" w:firstLine="0"/>
        <w:jc w:val="both"/>
        <w:rPr>
          <w:sz w:val="22"/>
        </w:rPr>
      </w:pPr>
      <w:r>
        <w:rPr>
          <w:sz w:val="22"/>
        </w:rPr>
        <w:t>Serão</w:t>
      </w:r>
      <w:r>
        <w:rPr>
          <w:spacing w:val="-3"/>
          <w:sz w:val="22"/>
        </w:rPr>
        <w:t> </w:t>
      </w:r>
      <w:r>
        <w:rPr>
          <w:sz w:val="22"/>
        </w:rPr>
        <w:t>aceitos</w:t>
      </w:r>
      <w:r>
        <w:rPr>
          <w:spacing w:val="-3"/>
          <w:sz w:val="22"/>
        </w:rPr>
        <w:t> </w:t>
      </w:r>
      <w:r>
        <w:rPr>
          <w:sz w:val="22"/>
        </w:rPr>
        <w:t>registros</w:t>
      </w:r>
      <w:r>
        <w:rPr>
          <w:spacing w:val="-3"/>
          <w:sz w:val="22"/>
        </w:rPr>
        <w:t> </w:t>
      </w:r>
      <w:r>
        <w:rPr>
          <w:sz w:val="22"/>
        </w:rPr>
        <w:t>de</w:t>
      </w:r>
      <w:r>
        <w:rPr>
          <w:spacing w:val="-3"/>
          <w:sz w:val="22"/>
        </w:rPr>
        <w:t> </w:t>
      </w:r>
      <w:r>
        <w:rPr>
          <w:sz w:val="22"/>
        </w:rPr>
        <w:t>CNPJ</w:t>
      </w:r>
      <w:r>
        <w:rPr>
          <w:spacing w:val="-3"/>
          <w:sz w:val="22"/>
        </w:rPr>
        <w:t> </w:t>
      </w:r>
      <w:r>
        <w:rPr>
          <w:sz w:val="22"/>
        </w:rPr>
        <w:t>de</w:t>
      </w:r>
      <w:r>
        <w:rPr>
          <w:spacing w:val="-3"/>
          <w:sz w:val="22"/>
        </w:rPr>
        <w:t> </w:t>
      </w:r>
      <w:r>
        <w:rPr>
          <w:sz w:val="22"/>
        </w:rPr>
        <w:t>fornecedor</w:t>
      </w:r>
      <w:r>
        <w:rPr>
          <w:spacing w:val="-3"/>
          <w:sz w:val="22"/>
        </w:rPr>
        <w:t> </w:t>
      </w:r>
      <w:r>
        <w:rPr>
          <w:sz w:val="22"/>
        </w:rPr>
        <w:t>matriz</w:t>
      </w:r>
      <w:r>
        <w:rPr>
          <w:spacing w:val="-3"/>
          <w:sz w:val="22"/>
        </w:rPr>
        <w:t> </w:t>
      </w:r>
      <w:r>
        <w:rPr>
          <w:sz w:val="22"/>
        </w:rPr>
        <w:t>e</w:t>
      </w:r>
      <w:r>
        <w:rPr>
          <w:spacing w:val="-3"/>
          <w:sz w:val="22"/>
        </w:rPr>
        <w:t> </w:t>
      </w:r>
      <w:r>
        <w:rPr>
          <w:sz w:val="22"/>
        </w:rPr>
        <w:t>filial</w:t>
      </w:r>
      <w:r>
        <w:rPr>
          <w:spacing w:val="-3"/>
          <w:sz w:val="22"/>
        </w:rPr>
        <w:t> </w:t>
      </w:r>
      <w:r>
        <w:rPr>
          <w:sz w:val="22"/>
        </w:rPr>
        <w:t>com</w:t>
      </w:r>
      <w:r>
        <w:rPr>
          <w:spacing w:val="-3"/>
          <w:sz w:val="22"/>
        </w:rPr>
        <w:t> </w:t>
      </w:r>
      <w:r>
        <w:rPr>
          <w:sz w:val="22"/>
        </w:rPr>
        <w:t>diferenças</w:t>
      </w:r>
      <w:r>
        <w:rPr>
          <w:spacing w:val="-3"/>
          <w:sz w:val="22"/>
        </w:rPr>
        <w:t> </w:t>
      </w:r>
      <w:r>
        <w:rPr>
          <w:sz w:val="22"/>
        </w:rPr>
        <w:t>de</w:t>
      </w:r>
      <w:r>
        <w:rPr>
          <w:spacing w:val="-3"/>
          <w:sz w:val="22"/>
        </w:rPr>
        <w:t> </w:t>
      </w:r>
      <w:r>
        <w:rPr>
          <w:sz w:val="22"/>
        </w:rPr>
        <w:t>números</w:t>
      </w:r>
      <w:r>
        <w:rPr>
          <w:spacing w:val="-3"/>
          <w:sz w:val="22"/>
        </w:rPr>
        <w:t> </w:t>
      </w:r>
      <w:r>
        <w:rPr>
          <w:sz w:val="22"/>
        </w:rPr>
        <w:t>de documentos pertinentes ao CND e ao CRF/FGTS, quando for comprovada a centralização do recolhimento dessas contribuições.</w:t>
      </w:r>
    </w:p>
    <w:p>
      <w:pPr>
        <w:pStyle w:val="BodyText"/>
        <w:ind w:left="0"/>
        <w:jc w:val="left"/>
      </w:pPr>
    </w:p>
    <w:p>
      <w:pPr>
        <w:pStyle w:val="BodyText"/>
        <w:ind w:left="0"/>
        <w:jc w:val="left"/>
      </w:pPr>
    </w:p>
    <w:p>
      <w:pPr>
        <w:pStyle w:val="BodyText"/>
        <w:spacing w:before="15"/>
        <w:ind w:left="0"/>
        <w:jc w:val="left"/>
      </w:pPr>
    </w:p>
    <w:p>
      <w:pPr>
        <w:pStyle w:val="Heading2"/>
        <w:numPr>
          <w:ilvl w:val="0"/>
          <w:numId w:val="1"/>
        </w:numPr>
        <w:tabs>
          <w:tab w:pos="510" w:val="left" w:leader="none"/>
        </w:tabs>
        <w:spacing w:line="240" w:lineRule="auto" w:before="1" w:after="0"/>
        <w:ind w:left="510" w:right="0" w:hanging="366"/>
        <w:jc w:val="both"/>
      </w:pPr>
      <w:r>
        <w:rPr/>
        <w:t>OBRIGAÇÕES</w:t>
      </w:r>
      <w:r>
        <w:rPr>
          <w:spacing w:val="-10"/>
        </w:rPr>
        <w:t> </w:t>
      </w:r>
      <w:r>
        <w:rPr/>
        <w:t>DA</w:t>
      </w:r>
      <w:r>
        <w:rPr>
          <w:spacing w:val="-9"/>
        </w:rPr>
        <w:t> </w:t>
      </w:r>
      <w:r>
        <w:rPr>
          <w:spacing w:val="-2"/>
        </w:rPr>
        <w:t>CONTRATADA:</w:t>
      </w:r>
    </w:p>
    <w:p>
      <w:pPr>
        <w:pStyle w:val="ListParagraph"/>
        <w:numPr>
          <w:ilvl w:val="1"/>
          <w:numId w:val="1"/>
        </w:numPr>
        <w:tabs>
          <w:tab w:pos="707" w:val="left" w:leader="none"/>
        </w:tabs>
        <w:spacing w:line="240" w:lineRule="auto" w:before="126" w:after="0"/>
        <w:ind w:left="707" w:right="0" w:hanging="563"/>
        <w:jc w:val="both"/>
        <w:rPr>
          <w:sz w:val="22"/>
        </w:rPr>
      </w:pPr>
      <w:r>
        <w:rPr>
          <w:sz w:val="22"/>
        </w:rPr>
        <w:t>A</w:t>
      </w:r>
      <w:r>
        <w:rPr>
          <w:spacing w:val="8"/>
          <w:sz w:val="22"/>
        </w:rPr>
        <w:t> </w:t>
      </w:r>
      <w:r>
        <w:rPr>
          <w:sz w:val="22"/>
        </w:rPr>
        <w:t>Contratada</w:t>
      </w:r>
      <w:r>
        <w:rPr>
          <w:spacing w:val="8"/>
          <w:sz w:val="22"/>
        </w:rPr>
        <w:t> </w:t>
      </w:r>
      <w:r>
        <w:rPr>
          <w:sz w:val="22"/>
        </w:rPr>
        <w:t>deve</w:t>
      </w:r>
      <w:r>
        <w:rPr>
          <w:spacing w:val="8"/>
          <w:sz w:val="22"/>
        </w:rPr>
        <w:t> </w:t>
      </w:r>
      <w:r>
        <w:rPr>
          <w:sz w:val="22"/>
        </w:rPr>
        <w:t>cumprir</w:t>
      </w:r>
      <w:r>
        <w:rPr>
          <w:spacing w:val="9"/>
          <w:sz w:val="22"/>
        </w:rPr>
        <w:t> </w:t>
      </w:r>
      <w:r>
        <w:rPr>
          <w:sz w:val="22"/>
        </w:rPr>
        <w:t>todas</w:t>
      </w:r>
      <w:r>
        <w:rPr>
          <w:spacing w:val="8"/>
          <w:sz w:val="22"/>
        </w:rPr>
        <w:t> </w:t>
      </w:r>
      <w:r>
        <w:rPr>
          <w:sz w:val="22"/>
        </w:rPr>
        <w:t>as</w:t>
      </w:r>
      <w:r>
        <w:rPr>
          <w:spacing w:val="8"/>
          <w:sz w:val="22"/>
        </w:rPr>
        <w:t> </w:t>
      </w:r>
      <w:r>
        <w:rPr>
          <w:sz w:val="22"/>
        </w:rPr>
        <w:t>obrigações</w:t>
      </w:r>
      <w:r>
        <w:rPr>
          <w:spacing w:val="8"/>
          <w:sz w:val="22"/>
        </w:rPr>
        <w:t> </w:t>
      </w:r>
      <w:r>
        <w:rPr>
          <w:sz w:val="22"/>
        </w:rPr>
        <w:t>constantes</w:t>
      </w:r>
      <w:r>
        <w:rPr>
          <w:spacing w:val="9"/>
          <w:sz w:val="22"/>
        </w:rPr>
        <w:t> </w:t>
      </w:r>
      <w:r>
        <w:rPr>
          <w:sz w:val="22"/>
        </w:rPr>
        <w:t>no</w:t>
      </w:r>
      <w:r>
        <w:rPr>
          <w:spacing w:val="8"/>
          <w:sz w:val="22"/>
        </w:rPr>
        <w:t> </w:t>
      </w:r>
      <w:r>
        <w:rPr>
          <w:sz w:val="22"/>
        </w:rPr>
        <w:t>Edital,</w:t>
      </w:r>
      <w:r>
        <w:rPr>
          <w:spacing w:val="-5"/>
          <w:sz w:val="22"/>
        </w:rPr>
        <w:t> </w:t>
      </w:r>
      <w:r>
        <w:rPr>
          <w:sz w:val="22"/>
        </w:rPr>
        <w:t>seus</w:t>
      </w:r>
      <w:r>
        <w:rPr>
          <w:spacing w:val="-6"/>
          <w:sz w:val="22"/>
        </w:rPr>
        <w:t> </w:t>
      </w:r>
      <w:r>
        <w:rPr>
          <w:sz w:val="22"/>
        </w:rPr>
        <w:t>anexos</w:t>
      </w:r>
      <w:r>
        <w:rPr>
          <w:spacing w:val="-5"/>
          <w:sz w:val="22"/>
        </w:rPr>
        <w:t> </w:t>
      </w:r>
      <w:r>
        <w:rPr>
          <w:sz w:val="22"/>
        </w:rPr>
        <w:t>e</w:t>
      </w:r>
      <w:r>
        <w:rPr>
          <w:spacing w:val="-6"/>
          <w:sz w:val="22"/>
        </w:rPr>
        <w:t> </w:t>
      </w:r>
      <w:r>
        <w:rPr>
          <w:spacing w:val="-5"/>
          <w:sz w:val="22"/>
        </w:rPr>
        <w:t>sua</w:t>
      </w:r>
    </w:p>
    <w:p>
      <w:pPr>
        <w:pStyle w:val="ListParagraph"/>
        <w:spacing w:after="0" w:line="240" w:lineRule="auto"/>
        <w:jc w:val="both"/>
        <w:rPr>
          <w:sz w:val="22"/>
        </w:rPr>
        <w:sectPr>
          <w:pgSz w:w="11920" w:h="16840"/>
          <w:pgMar w:header="55" w:footer="747" w:top="1040" w:bottom="940" w:left="992" w:right="1133"/>
        </w:sectPr>
      </w:pPr>
    </w:p>
    <w:p>
      <w:pPr>
        <w:pStyle w:val="BodyText"/>
        <w:spacing w:line="360" w:lineRule="auto" w:before="82"/>
        <w:ind w:right="300"/>
      </w:pPr>
      <w:r>
        <w:rPr/>
        <w:t>proposta, assumindo como exclusivamente seus</w:t>
      </w:r>
      <w:r>
        <w:rPr>
          <w:spacing w:val="-4"/>
        </w:rPr>
        <w:t> </w:t>
      </w:r>
      <w:r>
        <w:rPr/>
        <w:t>os</w:t>
      </w:r>
      <w:r>
        <w:rPr>
          <w:spacing w:val="-4"/>
        </w:rPr>
        <w:t> </w:t>
      </w:r>
      <w:r>
        <w:rPr/>
        <w:t>riscos</w:t>
      </w:r>
      <w:r>
        <w:rPr>
          <w:spacing w:val="-4"/>
        </w:rPr>
        <w:t> </w:t>
      </w:r>
      <w:r>
        <w:rPr/>
        <w:t>e</w:t>
      </w:r>
      <w:r>
        <w:rPr>
          <w:spacing w:val="-4"/>
        </w:rPr>
        <w:t> </w:t>
      </w:r>
      <w:r>
        <w:rPr/>
        <w:t>as</w:t>
      </w:r>
      <w:r>
        <w:rPr>
          <w:spacing w:val="-4"/>
        </w:rPr>
        <w:t> </w:t>
      </w:r>
      <w:r>
        <w:rPr/>
        <w:t>despesas</w:t>
      </w:r>
      <w:r>
        <w:rPr>
          <w:spacing w:val="-4"/>
        </w:rPr>
        <w:t> </w:t>
      </w:r>
      <w:r>
        <w:rPr/>
        <w:t>decorrentes</w:t>
      </w:r>
      <w:r>
        <w:rPr>
          <w:spacing w:val="-4"/>
        </w:rPr>
        <w:t> </w:t>
      </w:r>
      <w:r>
        <w:rPr/>
        <w:t>da</w:t>
      </w:r>
      <w:r>
        <w:rPr>
          <w:spacing w:val="-4"/>
        </w:rPr>
        <w:t> </w:t>
      </w:r>
      <w:r>
        <w:rPr/>
        <w:t>boa</w:t>
      </w:r>
      <w:r>
        <w:rPr>
          <w:spacing w:val="-4"/>
        </w:rPr>
        <w:t> </w:t>
      </w:r>
      <w:r>
        <w:rPr/>
        <w:t>e perfeita execução do objeto.</w:t>
      </w:r>
    </w:p>
    <w:p>
      <w:pPr>
        <w:pStyle w:val="ListParagraph"/>
        <w:numPr>
          <w:ilvl w:val="1"/>
          <w:numId w:val="1"/>
        </w:numPr>
        <w:tabs>
          <w:tab w:pos="738" w:val="left" w:leader="none"/>
        </w:tabs>
        <w:spacing w:line="360" w:lineRule="auto" w:before="0" w:after="0"/>
        <w:ind w:left="144" w:right="302" w:firstLine="0"/>
        <w:jc w:val="both"/>
        <w:rPr>
          <w:sz w:val="22"/>
        </w:rPr>
      </w:pPr>
      <w:r>
        <w:rPr>
          <w:sz w:val="22"/>
        </w:rPr>
        <w:t>Antes do início da execução contratual, designar formalmente (mediante comunicação escrita) preposto responsável por representar a contratada durante esse período;</w:t>
      </w:r>
    </w:p>
    <w:p>
      <w:pPr>
        <w:pStyle w:val="ListParagraph"/>
        <w:numPr>
          <w:ilvl w:val="1"/>
          <w:numId w:val="1"/>
        </w:numPr>
        <w:tabs>
          <w:tab w:pos="798" w:val="left" w:leader="none"/>
        </w:tabs>
        <w:spacing w:line="360" w:lineRule="auto" w:before="0" w:after="0"/>
        <w:ind w:left="144" w:right="310" w:firstLine="0"/>
        <w:jc w:val="both"/>
        <w:rPr>
          <w:sz w:val="22"/>
        </w:rPr>
      </w:pPr>
      <w:r>
        <w:rPr>
          <w:sz w:val="22"/>
        </w:rPr>
        <w:t>Realizar os serviços no prazo e local indicados pela Administração, em estrita observância das especificações do edital e da proposta;</w:t>
      </w:r>
    </w:p>
    <w:p>
      <w:pPr>
        <w:pStyle w:val="ListParagraph"/>
        <w:numPr>
          <w:ilvl w:val="1"/>
          <w:numId w:val="13"/>
        </w:numPr>
        <w:tabs>
          <w:tab w:pos="738" w:val="left" w:leader="none"/>
        </w:tabs>
        <w:spacing w:line="360" w:lineRule="auto" w:before="0" w:after="0"/>
        <w:ind w:left="144" w:right="296" w:firstLine="0"/>
        <w:jc w:val="both"/>
        <w:rPr>
          <w:sz w:val="22"/>
        </w:rPr>
      </w:pPr>
      <w:r>
        <w:rPr>
          <w:sz w:val="22"/>
        </w:rPr>
        <w:t>Reparar, corrigir, remover, reconstruir ou substituir, às suas expensas, no total ou em parte, no prazo máximo de 5 (cinco) dias, a contar do recebimento da notificação do contratante, o objeto do contrato em que se verifiquem vícios, defeitos ou incorreções resultantes da execução ou de materiais empregados.</w:t>
      </w:r>
    </w:p>
    <w:p>
      <w:pPr>
        <w:pStyle w:val="ListParagraph"/>
        <w:numPr>
          <w:ilvl w:val="1"/>
          <w:numId w:val="13"/>
        </w:numPr>
        <w:tabs>
          <w:tab w:pos="738" w:val="left" w:leader="none"/>
        </w:tabs>
        <w:spacing w:line="360" w:lineRule="auto" w:before="0" w:after="0"/>
        <w:ind w:left="144" w:right="305" w:firstLine="0"/>
        <w:jc w:val="both"/>
        <w:rPr>
          <w:sz w:val="22"/>
        </w:rPr>
      </w:pPr>
      <w:r>
        <w:rPr>
          <w:sz w:val="22"/>
        </w:rPr>
        <w:t>Atender prontamente a quaisquer exigências da Administração, inerentes ao objeto da presente licitação.</w:t>
      </w:r>
    </w:p>
    <w:p>
      <w:pPr>
        <w:pStyle w:val="BodyText"/>
        <w:spacing w:line="360" w:lineRule="auto"/>
        <w:ind w:right="298"/>
      </w:pPr>
      <w:r>
        <w:rPr/>
        <w:t>12.7. Comunicar à Administração, no prazo máximo de 24 (vinte</w:t>
      </w:r>
      <w:r>
        <w:rPr>
          <w:spacing w:val="-3"/>
        </w:rPr>
        <w:t> </w:t>
      </w:r>
      <w:r>
        <w:rPr/>
        <w:t>e</w:t>
      </w:r>
      <w:r>
        <w:rPr>
          <w:spacing w:val="-3"/>
        </w:rPr>
        <w:t> </w:t>
      </w:r>
      <w:r>
        <w:rPr/>
        <w:t>quatro)</w:t>
      </w:r>
      <w:r>
        <w:rPr>
          <w:spacing w:val="-3"/>
        </w:rPr>
        <w:t> </w:t>
      </w:r>
      <w:r>
        <w:rPr/>
        <w:t>horas</w:t>
      </w:r>
      <w:r>
        <w:rPr>
          <w:spacing w:val="-3"/>
        </w:rPr>
        <w:t> </w:t>
      </w:r>
      <w:r>
        <w:rPr/>
        <w:t>que</w:t>
      </w:r>
      <w:r>
        <w:rPr>
          <w:spacing w:val="-3"/>
        </w:rPr>
        <w:t> </w:t>
      </w:r>
      <w:r>
        <w:rPr/>
        <w:t>antecede</w:t>
      </w:r>
      <w:r>
        <w:rPr>
          <w:spacing w:val="40"/>
        </w:rPr>
        <w:t> </w:t>
      </w:r>
      <w:r>
        <w:rPr/>
        <w:t>a data da entrega, os motivos que impossibilitem o cumprimento do prazo previsto, com a devida comprovação;</w:t>
      </w:r>
    </w:p>
    <w:p>
      <w:pPr>
        <w:pStyle w:val="ListParagraph"/>
        <w:numPr>
          <w:ilvl w:val="1"/>
          <w:numId w:val="14"/>
        </w:numPr>
        <w:tabs>
          <w:tab w:pos="738" w:val="left" w:leader="none"/>
        </w:tabs>
        <w:spacing w:line="360" w:lineRule="auto" w:before="0" w:after="0"/>
        <w:ind w:left="144" w:right="298" w:firstLine="0"/>
        <w:jc w:val="both"/>
        <w:rPr>
          <w:sz w:val="22"/>
        </w:rPr>
      </w:pPr>
      <w:r>
        <w:rPr>
          <w:sz w:val="22"/>
        </w:rPr>
        <w:t>Responsabilizar-se pelas despesas dos tributos, encargos trabalhistas, previdenciários, fiscais, comerciais, taxas, fretes, seguros, deslocamento de pessoal, prestação de garantia e quaisquer outras que incidam ou venham a incidir na execução do contrato.</w:t>
      </w:r>
    </w:p>
    <w:p>
      <w:pPr>
        <w:pStyle w:val="ListParagraph"/>
        <w:numPr>
          <w:ilvl w:val="1"/>
          <w:numId w:val="14"/>
        </w:numPr>
        <w:tabs>
          <w:tab w:pos="738" w:val="left" w:leader="none"/>
        </w:tabs>
        <w:spacing w:line="360" w:lineRule="auto" w:before="1" w:after="0"/>
        <w:ind w:left="144" w:right="304" w:firstLine="0"/>
        <w:jc w:val="both"/>
        <w:rPr>
          <w:sz w:val="22"/>
        </w:rPr>
      </w:pPr>
      <w:r>
        <w:rPr>
          <w:sz w:val="22"/>
        </w:rPr>
        <w:t>Manter, durante toda a execução do contrato, em compatibilidade com as obrigações assumidas, todas as condições de habilitação e qualificação exigidas na licitação ou na </w:t>
      </w:r>
      <w:r>
        <w:rPr>
          <w:spacing w:val="-2"/>
          <w:sz w:val="22"/>
        </w:rPr>
        <w:t>contratação.</w:t>
      </w:r>
    </w:p>
    <w:p>
      <w:pPr>
        <w:pStyle w:val="ListParagraph"/>
        <w:numPr>
          <w:ilvl w:val="1"/>
          <w:numId w:val="14"/>
        </w:numPr>
        <w:tabs>
          <w:tab w:pos="829" w:val="left" w:leader="none"/>
        </w:tabs>
        <w:spacing w:line="360" w:lineRule="auto" w:before="0" w:after="0"/>
        <w:ind w:left="144" w:right="298" w:firstLine="0"/>
        <w:jc w:val="both"/>
        <w:rPr>
          <w:sz w:val="22"/>
        </w:rPr>
      </w:pPr>
      <w:r>
        <w:rPr>
          <w:sz w:val="22"/>
        </w:rPr>
        <w:t>Aceitar os acréscimos ou supressões</w:t>
      </w:r>
      <w:r>
        <w:rPr>
          <w:spacing w:val="-4"/>
          <w:sz w:val="22"/>
        </w:rPr>
        <w:t> </w:t>
      </w:r>
      <w:r>
        <w:rPr>
          <w:sz w:val="22"/>
        </w:rPr>
        <w:t>julgados</w:t>
      </w:r>
      <w:r>
        <w:rPr>
          <w:spacing w:val="-4"/>
          <w:sz w:val="22"/>
        </w:rPr>
        <w:t> </w:t>
      </w:r>
      <w:r>
        <w:rPr>
          <w:sz w:val="22"/>
        </w:rPr>
        <w:t>necessários</w:t>
      </w:r>
      <w:r>
        <w:rPr>
          <w:spacing w:val="-4"/>
          <w:sz w:val="22"/>
        </w:rPr>
        <w:t> </w:t>
      </w:r>
      <w:r>
        <w:rPr>
          <w:sz w:val="22"/>
        </w:rPr>
        <w:t>pelo</w:t>
      </w:r>
      <w:r>
        <w:rPr>
          <w:spacing w:val="-4"/>
          <w:sz w:val="22"/>
        </w:rPr>
        <w:t> </w:t>
      </w:r>
      <w:r>
        <w:rPr>
          <w:sz w:val="22"/>
        </w:rPr>
        <w:t>Contratante,</w:t>
      </w:r>
      <w:r>
        <w:rPr>
          <w:spacing w:val="-4"/>
          <w:sz w:val="22"/>
        </w:rPr>
        <w:t> </w:t>
      </w:r>
      <w:r>
        <w:rPr>
          <w:sz w:val="22"/>
        </w:rPr>
        <w:t>nos</w:t>
      </w:r>
      <w:r>
        <w:rPr>
          <w:spacing w:val="-4"/>
          <w:sz w:val="22"/>
        </w:rPr>
        <w:t> </w:t>
      </w:r>
      <w:r>
        <w:rPr>
          <w:sz w:val="22"/>
        </w:rPr>
        <w:t>limites estabelecidos na Lei nº. 14.133/2021.</w:t>
      </w:r>
    </w:p>
    <w:p>
      <w:pPr>
        <w:pStyle w:val="ListParagraph"/>
        <w:numPr>
          <w:ilvl w:val="1"/>
          <w:numId w:val="14"/>
        </w:numPr>
        <w:tabs>
          <w:tab w:pos="812" w:val="left" w:leader="none"/>
        </w:tabs>
        <w:spacing w:line="360" w:lineRule="auto" w:before="0" w:after="0"/>
        <w:ind w:left="144" w:right="301" w:firstLine="0"/>
        <w:jc w:val="both"/>
        <w:rPr>
          <w:sz w:val="22"/>
        </w:rPr>
      </w:pPr>
      <w:r>
        <w:rPr>
          <w:sz w:val="22"/>
        </w:rPr>
        <w:t>Não transferir a terceiros, por qualquer forma, nem mesmo parcialmente,</w:t>
      </w:r>
      <w:r>
        <w:rPr>
          <w:spacing w:val="-3"/>
          <w:sz w:val="22"/>
        </w:rPr>
        <w:t> </w:t>
      </w:r>
      <w:r>
        <w:rPr>
          <w:sz w:val="22"/>
        </w:rPr>
        <w:t>as</w:t>
      </w:r>
      <w:r>
        <w:rPr>
          <w:spacing w:val="-3"/>
          <w:sz w:val="22"/>
        </w:rPr>
        <w:t> </w:t>
      </w:r>
      <w:r>
        <w:rPr>
          <w:sz w:val="22"/>
        </w:rPr>
        <w:t>obrigações assumidas, nem subcontratar qualquer das prestações a que está obrigada.</w:t>
      </w:r>
    </w:p>
    <w:p>
      <w:pPr>
        <w:pStyle w:val="BodyText"/>
      </w:pPr>
      <w:r>
        <w:rPr/>
        <w:t>13.12</w:t>
      </w:r>
      <w:r>
        <w:rPr>
          <w:spacing w:val="-7"/>
        </w:rPr>
        <w:t> </w:t>
      </w:r>
      <w:r>
        <w:rPr/>
        <w:t>Apresentar</w:t>
      </w:r>
      <w:r>
        <w:rPr>
          <w:spacing w:val="-7"/>
        </w:rPr>
        <w:t> </w:t>
      </w:r>
      <w:r>
        <w:rPr/>
        <w:t>declaração</w:t>
      </w:r>
      <w:r>
        <w:rPr>
          <w:spacing w:val="-6"/>
        </w:rPr>
        <w:t> </w:t>
      </w:r>
      <w:r>
        <w:rPr/>
        <w:t>de</w:t>
      </w:r>
      <w:r>
        <w:rPr>
          <w:spacing w:val="-7"/>
        </w:rPr>
        <w:t> </w:t>
      </w:r>
      <w:r>
        <w:rPr/>
        <w:t>não</w:t>
      </w:r>
      <w:r>
        <w:rPr>
          <w:spacing w:val="-6"/>
        </w:rPr>
        <w:t> </w:t>
      </w:r>
      <w:r>
        <w:rPr/>
        <w:t>incursão</w:t>
      </w:r>
      <w:r>
        <w:rPr>
          <w:spacing w:val="-7"/>
        </w:rPr>
        <w:t> </w:t>
      </w:r>
      <w:r>
        <w:rPr/>
        <w:t>nas</w:t>
      </w:r>
      <w:r>
        <w:rPr>
          <w:spacing w:val="-6"/>
        </w:rPr>
        <w:t> </w:t>
      </w:r>
      <w:r>
        <w:rPr/>
        <w:t>vedações</w:t>
      </w:r>
      <w:r>
        <w:rPr>
          <w:spacing w:val="-7"/>
        </w:rPr>
        <w:t> </w:t>
      </w:r>
      <w:r>
        <w:rPr/>
        <w:t>da</w:t>
      </w:r>
      <w:r>
        <w:rPr>
          <w:spacing w:val="-6"/>
        </w:rPr>
        <w:t> </w:t>
      </w:r>
      <w:r>
        <w:rPr/>
        <w:t>Resolução</w:t>
      </w:r>
      <w:r>
        <w:rPr>
          <w:spacing w:val="-7"/>
        </w:rPr>
        <w:t> </w:t>
      </w:r>
      <w:r>
        <w:rPr/>
        <w:t>CNJ</w:t>
      </w:r>
      <w:r>
        <w:rPr>
          <w:spacing w:val="-7"/>
        </w:rPr>
        <w:t> </w:t>
      </w:r>
      <w:r>
        <w:rPr/>
        <w:t>nº</w:t>
      </w:r>
      <w:r>
        <w:rPr>
          <w:spacing w:val="-6"/>
        </w:rPr>
        <w:t> </w:t>
      </w:r>
      <w:r>
        <w:rPr>
          <w:spacing w:val="-2"/>
        </w:rPr>
        <w:t>7/2005.</w:t>
      </w:r>
    </w:p>
    <w:p>
      <w:pPr>
        <w:pStyle w:val="ListParagraph"/>
        <w:numPr>
          <w:ilvl w:val="1"/>
          <w:numId w:val="15"/>
        </w:numPr>
        <w:tabs>
          <w:tab w:pos="889" w:val="left" w:leader="none"/>
        </w:tabs>
        <w:spacing w:line="360" w:lineRule="auto" w:before="126" w:after="0"/>
        <w:ind w:left="144" w:right="17" w:firstLine="0"/>
        <w:jc w:val="both"/>
        <w:rPr>
          <w:sz w:val="22"/>
        </w:rPr>
      </w:pPr>
      <w:r>
        <w:rPr>
          <w:sz w:val="22"/>
        </w:rPr>
        <w:t>A CONTRATADA deverá possuir e implementar sua própria política de prevenção e enfrentamento ao assédio, à violência e à discriminação, a qual deverá ser comunicada e divulgada amplamente a todos os seus empregados e prestadores de serviço que atuem no cumprimento deste contrato.</w:t>
      </w:r>
    </w:p>
    <w:p>
      <w:pPr>
        <w:pStyle w:val="ListParagraph"/>
        <w:numPr>
          <w:ilvl w:val="1"/>
          <w:numId w:val="15"/>
        </w:numPr>
        <w:tabs>
          <w:tab w:pos="844" w:val="left" w:leader="none"/>
        </w:tabs>
        <w:spacing w:line="360" w:lineRule="auto" w:before="0" w:after="0"/>
        <w:ind w:left="144" w:right="11" w:firstLine="0"/>
        <w:jc w:val="both"/>
        <w:rPr>
          <w:sz w:val="22"/>
        </w:rPr>
      </w:pPr>
      <w:r>
        <w:rPr>
          <w:sz w:val="22"/>
        </w:rPr>
        <w:t>A CONTRATADA compromete-se a manter e promover um ambiente de trabalho seguro, respeitoso, inclusivo e livre de todas as formas de assédio (moral, sexual e outras), violência e discriminação, em consonância com os normativos</w:t>
      </w:r>
      <w:r>
        <w:rPr>
          <w:spacing w:val="80"/>
          <w:sz w:val="22"/>
        </w:rPr>
        <w:t> </w:t>
      </w:r>
      <w:r>
        <w:rPr>
          <w:sz w:val="22"/>
        </w:rPr>
        <w:t>vigentes, especialmente a</w:t>
      </w:r>
      <w:r>
        <w:rPr>
          <w:spacing w:val="80"/>
          <w:sz w:val="22"/>
        </w:rPr>
        <w:t> </w:t>
      </w:r>
      <w:r>
        <w:rPr>
          <w:sz w:val="22"/>
        </w:rPr>
        <w:t>Lei nº 14.457/2022, a Resolução CNJ nº 351/2020, o Ato Conjunto TST.CSJT.GP. Nº 29/2023, e com a Política de Prevenção e Enfrentamento ao Assédio, ao Assédio Sexual e à Discriminação da </w:t>
      </w:r>
      <w:r>
        <w:rPr>
          <w:spacing w:val="-2"/>
          <w:sz w:val="22"/>
        </w:rPr>
        <w:t>CONTRATANTE.</w:t>
      </w:r>
    </w:p>
    <w:p>
      <w:pPr>
        <w:pStyle w:val="ListParagraph"/>
        <w:spacing w:after="0" w:line="360" w:lineRule="auto"/>
        <w:jc w:val="both"/>
        <w:rPr>
          <w:sz w:val="22"/>
        </w:rPr>
        <w:sectPr>
          <w:pgSz w:w="11920" w:h="16840"/>
          <w:pgMar w:header="55" w:footer="747" w:top="1040" w:bottom="940" w:left="992" w:right="1133"/>
        </w:sectPr>
      </w:pPr>
    </w:p>
    <w:p>
      <w:pPr>
        <w:pStyle w:val="ListParagraph"/>
        <w:numPr>
          <w:ilvl w:val="1"/>
          <w:numId w:val="16"/>
        </w:numPr>
        <w:tabs>
          <w:tab w:pos="799" w:val="left" w:leader="none"/>
        </w:tabs>
        <w:spacing w:line="360" w:lineRule="auto" w:before="82" w:after="0"/>
        <w:ind w:left="144" w:right="19" w:firstLine="0"/>
        <w:jc w:val="both"/>
        <w:rPr>
          <w:sz w:val="22"/>
        </w:rPr>
      </w:pPr>
      <w:r>
        <w:rPr>
          <w:sz w:val="22"/>
        </w:rPr>
        <w:t>A CONTRATADA deverá apresentar, até a data de início da execução dos serviços, os documentos dos profissionais responsáveis pela elaboração dos laudos que comprovem os seguintes requisitos:</w:t>
      </w:r>
    </w:p>
    <w:p>
      <w:pPr>
        <w:pStyle w:val="ListParagraph"/>
        <w:numPr>
          <w:ilvl w:val="0"/>
          <w:numId w:val="17"/>
        </w:numPr>
        <w:tabs>
          <w:tab w:pos="382" w:val="left" w:leader="none"/>
        </w:tabs>
        <w:spacing w:line="360" w:lineRule="auto" w:before="0" w:after="0"/>
        <w:ind w:left="144" w:right="11" w:firstLine="0"/>
        <w:jc w:val="both"/>
        <w:rPr>
          <w:sz w:val="22"/>
        </w:rPr>
      </w:pPr>
      <w:r>
        <w:rPr>
          <w:sz w:val="22"/>
        </w:rPr>
        <w:t>MÉDICO DO TRABALHO: curso superior em Medicina concluído em instituição reconhecida pelo Ministério da Educação – MEC e inscrição e regularidade junto ao Conselho Regional de Medicina do Distrito Federal – CRM/DF, com especialidade registrada em Medicina do Trabalho (RQE), com fundamento nas Resoluções CFM n. 1.974/2011 ;</w:t>
      </w:r>
    </w:p>
    <w:p>
      <w:pPr>
        <w:pStyle w:val="ListParagraph"/>
        <w:numPr>
          <w:ilvl w:val="0"/>
          <w:numId w:val="17"/>
        </w:numPr>
        <w:tabs>
          <w:tab w:pos="351" w:val="left" w:leader="none"/>
        </w:tabs>
        <w:spacing w:line="360" w:lineRule="auto" w:before="0" w:after="0"/>
        <w:ind w:left="144" w:right="13" w:firstLine="0"/>
        <w:jc w:val="both"/>
        <w:rPr>
          <w:sz w:val="22"/>
        </w:rPr>
      </w:pPr>
      <w:r>
        <w:rPr>
          <w:sz w:val="22"/>
        </w:rPr>
        <w:t>ENGENHEIRO DE SEGURANÇA DO</w:t>
      </w:r>
      <w:r>
        <w:rPr>
          <w:spacing w:val="-3"/>
          <w:sz w:val="22"/>
        </w:rPr>
        <w:t> </w:t>
      </w:r>
      <w:r>
        <w:rPr>
          <w:sz w:val="22"/>
        </w:rPr>
        <w:t>TRABALHO:</w:t>
      </w:r>
      <w:r>
        <w:rPr>
          <w:spacing w:val="-3"/>
          <w:sz w:val="22"/>
        </w:rPr>
        <w:t> </w:t>
      </w:r>
      <w:r>
        <w:rPr>
          <w:sz w:val="22"/>
        </w:rPr>
        <w:t>curso</w:t>
      </w:r>
      <w:r>
        <w:rPr>
          <w:spacing w:val="-3"/>
          <w:sz w:val="22"/>
        </w:rPr>
        <w:t> </w:t>
      </w:r>
      <w:r>
        <w:rPr>
          <w:sz w:val="22"/>
        </w:rPr>
        <w:t>superior</w:t>
      </w:r>
      <w:r>
        <w:rPr>
          <w:spacing w:val="-3"/>
          <w:sz w:val="22"/>
        </w:rPr>
        <w:t> </w:t>
      </w:r>
      <w:r>
        <w:rPr>
          <w:sz w:val="22"/>
        </w:rPr>
        <w:t>em</w:t>
      </w:r>
      <w:r>
        <w:rPr>
          <w:spacing w:val="-3"/>
          <w:sz w:val="22"/>
        </w:rPr>
        <w:t> </w:t>
      </w:r>
      <w:r>
        <w:rPr>
          <w:sz w:val="22"/>
        </w:rPr>
        <w:t>Engenharia</w:t>
      </w:r>
      <w:r>
        <w:rPr>
          <w:spacing w:val="-3"/>
          <w:sz w:val="22"/>
        </w:rPr>
        <w:t> </w:t>
      </w:r>
      <w:r>
        <w:rPr>
          <w:sz w:val="22"/>
        </w:rPr>
        <w:t>concluído</w:t>
      </w:r>
      <w:r>
        <w:rPr>
          <w:spacing w:val="-3"/>
          <w:sz w:val="22"/>
        </w:rPr>
        <w:t> </w:t>
      </w:r>
      <w:r>
        <w:rPr>
          <w:sz w:val="22"/>
        </w:rPr>
        <w:t>em instituição reconhecida pelo Ministério da Educação – MEC e inscrição e regularidade junto ao Conselho Regional de Engenharia e Agronomia – CREA, com especialidade registrada em Engenharia de Segurança do Trabalho, com fundamento na Resolução Confea n. 473/2002.</w:t>
      </w:r>
    </w:p>
    <w:p>
      <w:pPr>
        <w:pStyle w:val="BodyText"/>
        <w:spacing w:line="360" w:lineRule="auto"/>
        <w:ind w:right="14"/>
        <w:jc w:val="left"/>
      </w:pPr>
      <w:r>
        <w:rPr/>
        <w:t>Caso o serviço venha</w:t>
      </w:r>
      <w:r>
        <w:rPr>
          <w:spacing w:val="-6"/>
        </w:rPr>
        <w:t> </w:t>
      </w:r>
      <w:r>
        <w:rPr/>
        <w:t>a</w:t>
      </w:r>
      <w:r>
        <w:rPr>
          <w:spacing w:val="-6"/>
        </w:rPr>
        <w:t> </w:t>
      </w:r>
      <w:r>
        <w:rPr/>
        <w:t>ser</w:t>
      </w:r>
      <w:r>
        <w:rPr>
          <w:spacing w:val="-6"/>
        </w:rPr>
        <w:t> </w:t>
      </w:r>
      <w:r>
        <w:rPr/>
        <w:t>prestado</w:t>
      </w:r>
      <w:r>
        <w:rPr>
          <w:spacing w:val="-6"/>
        </w:rPr>
        <w:t> </w:t>
      </w:r>
      <w:r>
        <w:rPr/>
        <w:t>por</w:t>
      </w:r>
      <w:r>
        <w:rPr>
          <w:spacing w:val="-6"/>
        </w:rPr>
        <w:t> </w:t>
      </w:r>
      <w:r>
        <w:rPr/>
        <w:t>Engenheiro</w:t>
      </w:r>
      <w:r>
        <w:rPr>
          <w:spacing w:val="-6"/>
        </w:rPr>
        <w:t> </w:t>
      </w:r>
      <w:r>
        <w:rPr/>
        <w:t>de</w:t>
      </w:r>
      <w:r>
        <w:rPr>
          <w:spacing w:val="-6"/>
        </w:rPr>
        <w:t> </w:t>
      </w:r>
      <w:r>
        <w:rPr/>
        <w:t>Segurança</w:t>
      </w:r>
      <w:r>
        <w:rPr>
          <w:spacing w:val="-6"/>
        </w:rPr>
        <w:t> </w:t>
      </w:r>
      <w:r>
        <w:rPr/>
        <w:t>do</w:t>
      </w:r>
      <w:r>
        <w:rPr>
          <w:spacing w:val="-6"/>
        </w:rPr>
        <w:t> </w:t>
      </w:r>
      <w:r>
        <w:rPr/>
        <w:t>Trabalho,</w:t>
      </w:r>
      <w:r>
        <w:rPr>
          <w:spacing w:val="-6"/>
        </w:rPr>
        <w:t> </w:t>
      </w:r>
      <w:r>
        <w:rPr/>
        <w:t>a</w:t>
      </w:r>
      <w:r>
        <w:rPr>
          <w:spacing w:val="-6"/>
        </w:rPr>
        <w:t> </w:t>
      </w:r>
      <w:r>
        <w:rPr/>
        <w:t>CONTRATADA deverá apresentar, além da documentação descrita, a Anotação de Responsabilidade Técnica – ART junto ao CREA.</w:t>
      </w:r>
    </w:p>
    <w:p>
      <w:pPr>
        <w:pStyle w:val="ListParagraph"/>
        <w:numPr>
          <w:ilvl w:val="1"/>
          <w:numId w:val="16"/>
        </w:numPr>
        <w:tabs>
          <w:tab w:pos="754" w:val="left" w:leader="none"/>
        </w:tabs>
        <w:spacing w:line="240" w:lineRule="auto" w:before="0" w:after="0"/>
        <w:ind w:left="754" w:right="0" w:hanging="610"/>
        <w:jc w:val="both"/>
        <w:rPr>
          <w:sz w:val="22"/>
        </w:rPr>
      </w:pPr>
      <w:r>
        <w:rPr>
          <w:sz w:val="22"/>
        </w:rPr>
        <w:t>Apresentação</w:t>
      </w:r>
      <w:r>
        <w:rPr>
          <w:spacing w:val="-9"/>
          <w:sz w:val="22"/>
        </w:rPr>
        <w:t> </w:t>
      </w:r>
      <w:r>
        <w:rPr>
          <w:sz w:val="22"/>
        </w:rPr>
        <w:t>do</w:t>
      </w:r>
      <w:r>
        <w:rPr>
          <w:spacing w:val="-9"/>
          <w:sz w:val="22"/>
        </w:rPr>
        <w:t> </w:t>
      </w:r>
      <w:r>
        <w:rPr>
          <w:sz w:val="22"/>
        </w:rPr>
        <w:t>currículo</w:t>
      </w:r>
      <w:r>
        <w:rPr>
          <w:spacing w:val="-8"/>
          <w:sz w:val="22"/>
        </w:rPr>
        <w:t> </w:t>
      </w:r>
      <w:r>
        <w:rPr>
          <w:sz w:val="22"/>
        </w:rPr>
        <w:t>dos</w:t>
      </w:r>
      <w:r>
        <w:rPr>
          <w:spacing w:val="-9"/>
          <w:sz w:val="22"/>
        </w:rPr>
        <w:t> </w:t>
      </w:r>
      <w:r>
        <w:rPr>
          <w:sz w:val="22"/>
        </w:rPr>
        <w:t>profissionais</w:t>
      </w:r>
      <w:r>
        <w:rPr>
          <w:spacing w:val="-9"/>
          <w:sz w:val="22"/>
        </w:rPr>
        <w:t> </w:t>
      </w:r>
      <w:r>
        <w:rPr>
          <w:spacing w:val="-2"/>
          <w:sz w:val="22"/>
        </w:rPr>
        <w:t>responsáveis.</w:t>
      </w:r>
    </w:p>
    <w:p>
      <w:pPr>
        <w:pStyle w:val="BodyText"/>
        <w:ind w:left="0"/>
        <w:jc w:val="left"/>
      </w:pPr>
    </w:p>
    <w:p>
      <w:pPr>
        <w:pStyle w:val="BodyText"/>
        <w:spacing w:before="155"/>
        <w:ind w:left="0"/>
        <w:jc w:val="left"/>
      </w:pPr>
    </w:p>
    <w:p>
      <w:pPr>
        <w:pStyle w:val="Heading2"/>
        <w:numPr>
          <w:ilvl w:val="0"/>
          <w:numId w:val="1"/>
        </w:numPr>
        <w:tabs>
          <w:tab w:pos="510" w:val="left" w:leader="none"/>
        </w:tabs>
        <w:spacing w:line="240" w:lineRule="auto" w:before="0" w:after="0"/>
        <w:ind w:left="510" w:right="0" w:hanging="366"/>
        <w:jc w:val="both"/>
      </w:pPr>
      <w:r>
        <w:rPr/>
        <w:t>OBRIGAÇÕES</w:t>
      </w:r>
      <w:r>
        <w:rPr>
          <w:spacing w:val="-10"/>
        </w:rPr>
        <w:t> </w:t>
      </w:r>
      <w:r>
        <w:rPr/>
        <w:t>DO</w:t>
      </w:r>
      <w:r>
        <w:rPr>
          <w:spacing w:val="-9"/>
        </w:rPr>
        <w:t> </w:t>
      </w:r>
      <w:r>
        <w:rPr>
          <w:spacing w:val="-2"/>
        </w:rPr>
        <w:t>CONTRATANTE</w:t>
      </w:r>
    </w:p>
    <w:p>
      <w:pPr>
        <w:pStyle w:val="ListParagraph"/>
        <w:numPr>
          <w:ilvl w:val="1"/>
          <w:numId w:val="1"/>
        </w:numPr>
        <w:tabs>
          <w:tab w:pos="829" w:val="left" w:leader="none"/>
        </w:tabs>
        <w:spacing w:line="360" w:lineRule="auto" w:before="127" w:after="0"/>
        <w:ind w:left="144" w:right="298" w:firstLine="0"/>
        <w:jc w:val="both"/>
        <w:rPr>
          <w:sz w:val="22"/>
        </w:rPr>
      </w:pPr>
      <w:r>
        <w:rPr>
          <w:sz w:val="22"/>
        </w:rPr>
        <w:t>Previamente à contratação a Administração realizará consulta ao SICAF, Cadastro Nacional de Empresas Inidôneas e Suspensas - CEIS, Cadastro Nacional de Condenações Cíveis por Atos de Improbidade Administrativa, mantido pelo Conselho Nacional de Justiça e Lista de inidôneos mantida pelo Tribunal de Contas da União para identificar possível suspensão temporária de participação em licitação, no âmbito do órgão ou</w:t>
      </w:r>
      <w:r>
        <w:rPr>
          <w:spacing w:val="-3"/>
          <w:sz w:val="22"/>
        </w:rPr>
        <w:t> </w:t>
      </w:r>
      <w:r>
        <w:rPr>
          <w:sz w:val="22"/>
        </w:rPr>
        <w:t>entidade,</w:t>
      </w:r>
      <w:r>
        <w:rPr>
          <w:spacing w:val="-3"/>
          <w:sz w:val="22"/>
        </w:rPr>
        <w:t> </w:t>
      </w:r>
      <w:r>
        <w:rPr>
          <w:sz w:val="22"/>
        </w:rPr>
        <w:t>proibição de</w:t>
      </w:r>
      <w:r>
        <w:rPr>
          <w:spacing w:val="27"/>
          <w:sz w:val="22"/>
        </w:rPr>
        <w:t> </w:t>
      </w:r>
      <w:r>
        <w:rPr>
          <w:sz w:val="22"/>
        </w:rPr>
        <w:t>contratar</w:t>
      </w:r>
      <w:r>
        <w:rPr>
          <w:spacing w:val="27"/>
          <w:sz w:val="22"/>
        </w:rPr>
        <w:t> </w:t>
      </w:r>
      <w:r>
        <w:rPr>
          <w:sz w:val="22"/>
        </w:rPr>
        <w:t>com</w:t>
      </w:r>
      <w:r>
        <w:rPr>
          <w:spacing w:val="27"/>
          <w:sz w:val="22"/>
        </w:rPr>
        <w:t> </w:t>
      </w:r>
      <w:r>
        <w:rPr>
          <w:sz w:val="22"/>
        </w:rPr>
        <w:t>o</w:t>
      </w:r>
      <w:r>
        <w:rPr>
          <w:spacing w:val="27"/>
          <w:sz w:val="22"/>
        </w:rPr>
        <w:t> </w:t>
      </w:r>
      <w:r>
        <w:rPr>
          <w:sz w:val="22"/>
        </w:rPr>
        <w:t>Poder</w:t>
      </w:r>
      <w:r>
        <w:rPr>
          <w:spacing w:val="27"/>
          <w:sz w:val="22"/>
        </w:rPr>
        <w:t> </w:t>
      </w:r>
      <w:r>
        <w:rPr>
          <w:sz w:val="22"/>
        </w:rPr>
        <w:t>Público,</w:t>
      </w:r>
      <w:r>
        <w:rPr>
          <w:spacing w:val="27"/>
          <w:sz w:val="22"/>
        </w:rPr>
        <w:t> </w:t>
      </w:r>
      <w:r>
        <w:rPr>
          <w:sz w:val="22"/>
        </w:rPr>
        <w:t>bem como ocorrências impeditivas indiretas, e nos termos do</w:t>
      </w:r>
      <w:r>
        <w:rPr>
          <w:spacing w:val="-2"/>
          <w:sz w:val="22"/>
        </w:rPr>
        <w:t> </w:t>
      </w:r>
      <w:r>
        <w:rPr>
          <w:sz w:val="22"/>
        </w:rPr>
        <w:t>art.</w:t>
      </w:r>
      <w:r>
        <w:rPr>
          <w:spacing w:val="-2"/>
          <w:sz w:val="22"/>
        </w:rPr>
        <w:t> </w:t>
      </w:r>
      <w:r>
        <w:rPr>
          <w:sz w:val="22"/>
        </w:rPr>
        <w:t>6º</w:t>
      </w:r>
      <w:r>
        <w:rPr>
          <w:spacing w:val="-2"/>
          <w:sz w:val="22"/>
        </w:rPr>
        <w:t> </w:t>
      </w:r>
      <w:r>
        <w:rPr>
          <w:sz w:val="22"/>
        </w:rPr>
        <w:t>-</w:t>
      </w:r>
      <w:r>
        <w:rPr>
          <w:spacing w:val="-3"/>
          <w:sz w:val="22"/>
        </w:rPr>
        <w:t> </w:t>
      </w:r>
      <w:r>
        <w:rPr>
          <w:sz w:val="22"/>
        </w:rPr>
        <w:t>A</w:t>
      </w:r>
      <w:r>
        <w:rPr>
          <w:spacing w:val="-2"/>
          <w:sz w:val="22"/>
        </w:rPr>
        <w:t> </w:t>
      </w:r>
      <w:r>
        <w:rPr>
          <w:sz w:val="22"/>
        </w:rPr>
        <w:t>da</w:t>
      </w:r>
      <w:r>
        <w:rPr>
          <w:spacing w:val="-2"/>
          <w:sz w:val="22"/>
        </w:rPr>
        <w:t> </w:t>
      </w:r>
      <w:r>
        <w:rPr>
          <w:sz w:val="22"/>
        </w:rPr>
        <w:t>Lei</w:t>
      </w:r>
      <w:r>
        <w:rPr>
          <w:spacing w:val="-2"/>
          <w:sz w:val="22"/>
        </w:rPr>
        <w:t> </w:t>
      </w:r>
      <w:r>
        <w:rPr>
          <w:sz w:val="22"/>
        </w:rPr>
        <w:t>nº</w:t>
      </w:r>
      <w:r>
        <w:rPr>
          <w:spacing w:val="-2"/>
          <w:sz w:val="22"/>
        </w:rPr>
        <w:t> </w:t>
      </w:r>
      <w:r>
        <w:rPr>
          <w:sz w:val="22"/>
        </w:rPr>
        <w:t>10.522,</w:t>
      </w:r>
      <w:r>
        <w:rPr>
          <w:spacing w:val="-2"/>
          <w:sz w:val="22"/>
        </w:rPr>
        <w:t> </w:t>
      </w:r>
      <w:r>
        <w:rPr>
          <w:sz w:val="22"/>
        </w:rPr>
        <w:t>de</w:t>
      </w:r>
      <w:r>
        <w:rPr>
          <w:spacing w:val="-2"/>
          <w:sz w:val="22"/>
        </w:rPr>
        <w:t> </w:t>
      </w:r>
      <w:r>
        <w:rPr>
          <w:sz w:val="22"/>
        </w:rPr>
        <w:t>19</w:t>
      </w:r>
      <w:r>
        <w:rPr>
          <w:spacing w:val="-2"/>
          <w:sz w:val="22"/>
        </w:rPr>
        <w:t> </w:t>
      </w:r>
      <w:r>
        <w:rPr>
          <w:sz w:val="22"/>
        </w:rPr>
        <w:t>de</w:t>
      </w:r>
      <w:r>
        <w:rPr>
          <w:spacing w:val="-2"/>
          <w:sz w:val="22"/>
        </w:rPr>
        <w:t> </w:t>
      </w:r>
      <w:r>
        <w:rPr>
          <w:sz w:val="22"/>
        </w:rPr>
        <w:t>julho</w:t>
      </w:r>
      <w:r>
        <w:rPr>
          <w:spacing w:val="-2"/>
          <w:sz w:val="22"/>
        </w:rPr>
        <w:t> </w:t>
      </w:r>
      <w:r>
        <w:rPr>
          <w:sz w:val="22"/>
        </w:rPr>
        <w:t>de</w:t>
      </w:r>
      <w:r>
        <w:rPr>
          <w:spacing w:val="-2"/>
          <w:sz w:val="22"/>
        </w:rPr>
        <w:t> </w:t>
      </w:r>
      <w:r>
        <w:rPr>
          <w:sz w:val="22"/>
        </w:rPr>
        <w:t>2002,</w:t>
      </w:r>
      <w:r>
        <w:rPr>
          <w:spacing w:val="-2"/>
          <w:sz w:val="22"/>
        </w:rPr>
        <w:t> </w:t>
      </w:r>
      <w:r>
        <w:rPr>
          <w:sz w:val="22"/>
        </w:rPr>
        <w:t>consulta</w:t>
      </w:r>
      <w:r>
        <w:rPr>
          <w:spacing w:val="-2"/>
          <w:sz w:val="22"/>
        </w:rPr>
        <w:t> </w:t>
      </w:r>
      <w:r>
        <w:rPr>
          <w:sz w:val="22"/>
        </w:rPr>
        <w:t>prévia</w:t>
      </w:r>
      <w:r>
        <w:rPr>
          <w:spacing w:val="-2"/>
          <w:sz w:val="22"/>
        </w:rPr>
        <w:t> </w:t>
      </w:r>
      <w:r>
        <w:rPr>
          <w:sz w:val="22"/>
        </w:rPr>
        <w:t>ao</w:t>
      </w:r>
      <w:r>
        <w:rPr>
          <w:spacing w:val="-2"/>
          <w:sz w:val="22"/>
        </w:rPr>
        <w:t> </w:t>
      </w:r>
      <w:r>
        <w:rPr>
          <w:sz w:val="22"/>
        </w:rPr>
        <w:t>CADIN</w:t>
      </w:r>
      <w:r>
        <w:rPr>
          <w:spacing w:val="-2"/>
          <w:sz w:val="22"/>
        </w:rPr>
        <w:t> </w:t>
      </w:r>
      <w:r>
        <w:rPr>
          <w:sz w:val="22"/>
        </w:rPr>
        <w:t>e</w:t>
      </w:r>
      <w:r>
        <w:rPr>
          <w:spacing w:val="-2"/>
          <w:sz w:val="22"/>
        </w:rPr>
        <w:t> </w:t>
      </w:r>
      <w:r>
        <w:rPr>
          <w:sz w:val="22"/>
        </w:rPr>
        <w:t>ao</w:t>
      </w:r>
      <w:r>
        <w:rPr>
          <w:spacing w:val="-2"/>
          <w:sz w:val="22"/>
        </w:rPr>
        <w:t> </w:t>
      </w:r>
      <w:r>
        <w:rPr>
          <w:sz w:val="22"/>
        </w:rPr>
        <w:t>Cadastro Nacional de Empresas Punidas- CNEP, mantido pela Controladoria Geral da União </w:t>
      </w:r>
      <w:r>
        <w:rPr>
          <w:spacing w:val="-2"/>
          <w:sz w:val="22"/>
        </w:rPr>
        <w:t>(</w:t>
      </w:r>
      <w:hyperlink r:id="rId9">
        <w:r>
          <w:rPr>
            <w:rFonts w:ascii="Arial" w:hAnsi="Arial"/>
            <w:i/>
            <w:spacing w:val="-2"/>
            <w:sz w:val="22"/>
            <w:u w:val="thick"/>
          </w:rPr>
          <w:t>https://www.portaltransparencia.gov.br/sancoes/cnep</w:t>
        </w:r>
      </w:hyperlink>
      <w:r>
        <w:rPr>
          <w:spacing w:val="-2"/>
          <w:sz w:val="22"/>
        </w:rPr>
        <w:t>).</w:t>
      </w:r>
    </w:p>
    <w:p>
      <w:pPr>
        <w:pStyle w:val="BodyText"/>
      </w:pPr>
      <w:r>
        <w:rPr/>
        <w:t>14.2</w:t>
      </w:r>
      <w:r>
        <w:rPr>
          <w:spacing w:val="-9"/>
        </w:rPr>
        <w:t> </w:t>
      </w:r>
      <w:r>
        <w:rPr/>
        <w:t>Receber</w:t>
      </w:r>
      <w:r>
        <w:rPr>
          <w:spacing w:val="-8"/>
        </w:rPr>
        <w:t> </w:t>
      </w:r>
      <w:r>
        <w:rPr/>
        <w:t>provisoriamente</w:t>
      </w:r>
      <w:r>
        <w:rPr>
          <w:spacing w:val="-9"/>
        </w:rPr>
        <w:t> </w:t>
      </w:r>
      <w:r>
        <w:rPr/>
        <w:t>o</w:t>
      </w:r>
      <w:r>
        <w:rPr>
          <w:spacing w:val="-8"/>
        </w:rPr>
        <w:t> </w:t>
      </w:r>
      <w:r>
        <w:rPr>
          <w:spacing w:val="-2"/>
        </w:rPr>
        <w:t>serviço;</w:t>
      </w:r>
    </w:p>
    <w:p>
      <w:pPr>
        <w:pStyle w:val="ListParagraph"/>
        <w:numPr>
          <w:ilvl w:val="1"/>
          <w:numId w:val="18"/>
        </w:numPr>
        <w:tabs>
          <w:tab w:pos="813" w:val="left" w:leader="none"/>
        </w:tabs>
        <w:spacing w:line="360" w:lineRule="auto" w:before="126" w:after="0"/>
        <w:ind w:left="144" w:right="301" w:firstLine="0"/>
        <w:jc w:val="both"/>
        <w:rPr>
          <w:sz w:val="22"/>
        </w:rPr>
      </w:pPr>
      <w:r>
        <w:rPr>
          <w:sz w:val="22"/>
        </w:rPr>
        <w:t>Verificar minuciosamente, no prazo fixado, a conformidade dos bens recebidos provisoriamente com as especificações constantes neste termo e da proposta, para fins de aceitação e recebimento definitivos;</w:t>
      </w:r>
    </w:p>
    <w:p>
      <w:pPr>
        <w:pStyle w:val="ListParagraph"/>
        <w:numPr>
          <w:ilvl w:val="1"/>
          <w:numId w:val="18"/>
        </w:numPr>
        <w:tabs>
          <w:tab w:pos="768" w:val="left" w:leader="none"/>
        </w:tabs>
        <w:spacing w:line="360" w:lineRule="auto" w:before="1" w:after="0"/>
        <w:ind w:left="144" w:right="301" w:firstLine="0"/>
        <w:jc w:val="both"/>
        <w:rPr>
          <w:sz w:val="22"/>
        </w:rPr>
      </w:pPr>
      <w:r>
        <w:rPr>
          <w:sz w:val="22"/>
        </w:rPr>
        <w:t>Acompanhar e fiscalizar o cumprimento das obrigações da Contratada, através de servidor especialmente designado;</w:t>
      </w:r>
    </w:p>
    <w:p>
      <w:pPr>
        <w:pStyle w:val="ListParagraph"/>
        <w:numPr>
          <w:ilvl w:val="1"/>
          <w:numId w:val="18"/>
        </w:numPr>
        <w:tabs>
          <w:tab w:pos="707" w:val="left" w:leader="none"/>
        </w:tabs>
        <w:spacing w:line="360" w:lineRule="auto" w:before="0" w:after="0"/>
        <w:ind w:left="144" w:right="295" w:firstLine="0"/>
        <w:jc w:val="both"/>
        <w:rPr>
          <w:sz w:val="22"/>
        </w:rPr>
      </w:pPr>
      <w:r>
        <w:rPr>
          <w:sz w:val="22"/>
        </w:rPr>
        <w:t>Efetuar</w:t>
      </w:r>
      <w:r>
        <w:rPr>
          <w:spacing w:val="-4"/>
          <w:sz w:val="22"/>
        </w:rPr>
        <w:t> </w:t>
      </w:r>
      <w:r>
        <w:rPr>
          <w:sz w:val="22"/>
        </w:rPr>
        <w:t>o</w:t>
      </w:r>
      <w:r>
        <w:rPr>
          <w:spacing w:val="-4"/>
          <w:sz w:val="22"/>
        </w:rPr>
        <w:t> </w:t>
      </w:r>
      <w:r>
        <w:rPr>
          <w:sz w:val="22"/>
        </w:rPr>
        <w:t>pagamento</w:t>
      </w:r>
      <w:r>
        <w:rPr>
          <w:spacing w:val="-4"/>
          <w:sz w:val="22"/>
        </w:rPr>
        <w:t> </w:t>
      </w:r>
      <w:r>
        <w:rPr>
          <w:sz w:val="22"/>
        </w:rPr>
        <w:t>à</w:t>
      </w:r>
      <w:r>
        <w:rPr>
          <w:spacing w:val="-4"/>
          <w:sz w:val="22"/>
        </w:rPr>
        <w:t> </w:t>
      </w:r>
      <w:r>
        <w:rPr>
          <w:sz w:val="22"/>
        </w:rPr>
        <w:t>Contratada</w:t>
      </w:r>
      <w:r>
        <w:rPr>
          <w:spacing w:val="-4"/>
          <w:sz w:val="22"/>
        </w:rPr>
        <w:t> </w:t>
      </w:r>
      <w:r>
        <w:rPr>
          <w:sz w:val="22"/>
        </w:rPr>
        <w:t>no</w:t>
      </w:r>
      <w:r>
        <w:rPr>
          <w:spacing w:val="-4"/>
          <w:sz w:val="22"/>
        </w:rPr>
        <w:t> </w:t>
      </w:r>
      <w:r>
        <w:rPr>
          <w:sz w:val="22"/>
        </w:rPr>
        <w:t>valor</w:t>
      </w:r>
      <w:r>
        <w:rPr>
          <w:spacing w:val="-4"/>
          <w:sz w:val="22"/>
        </w:rPr>
        <w:t> </w:t>
      </w:r>
      <w:r>
        <w:rPr>
          <w:sz w:val="22"/>
        </w:rPr>
        <w:t>correspondente</w:t>
      </w:r>
      <w:r>
        <w:rPr>
          <w:spacing w:val="-4"/>
          <w:sz w:val="22"/>
        </w:rPr>
        <w:t> </w:t>
      </w:r>
      <w:r>
        <w:rPr>
          <w:sz w:val="22"/>
        </w:rPr>
        <w:t>ao</w:t>
      </w:r>
      <w:r>
        <w:rPr>
          <w:spacing w:val="-4"/>
          <w:sz w:val="22"/>
        </w:rPr>
        <w:t> </w:t>
      </w:r>
      <w:r>
        <w:rPr>
          <w:sz w:val="22"/>
        </w:rPr>
        <w:t>fornecimento</w:t>
      </w:r>
      <w:r>
        <w:rPr>
          <w:spacing w:val="-4"/>
          <w:sz w:val="22"/>
        </w:rPr>
        <w:t> </w:t>
      </w:r>
      <w:r>
        <w:rPr>
          <w:sz w:val="22"/>
        </w:rPr>
        <w:t>do</w:t>
      </w:r>
      <w:r>
        <w:rPr>
          <w:spacing w:val="-4"/>
          <w:sz w:val="22"/>
        </w:rPr>
        <w:t> </w:t>
      </w:r>
      <w:r>
        <w:rPr>
          <w:sz w:val="22"/>
        </w:rPr>
        <w:t>objeto,</w:t>
      </w:r>
      <w:r>
        <w:rPr>
          <w:spacing w:val="-4"/>
          <w:sz w:val="22"/>
        </w:rPr>
        <w:t> </w:t>
      </w:r>
      <w:r>
        <w:rPr>
          <w:sz w:val="22"/>
        </w:rPr>
        <w:t>no prazo e forma estabelecidos no Edital e seus anexos;</w:t>
      </w:r>
    </w:p>
    <w:p>
      <w:pPr>
        <w:pStyle w:val="ListParagraph"/>
        <w:numPr>
          <w:ilvl w:val="1"/>
          <w:numId w:val="18"/>
        </w:numPr>
        <w:tabs>
          <w:tab w:pos="828" w:val="left" w:leader="none"/>
        </w:tabs>
        <w:spacing w:line="360" w:lineRule="auto" w:before="0" w:after="0"/>
        <w:ind w:left="144" w:right="296" w:firstLine="0"/>
        <w:jc w:val="both"/>
        <w:rPr>
          <w:sz w:val="22"/>
        </w:rPr>
      </w:pPr>
      <w:r>
        <w:rPr>
          <w:sz w:val="22"/>
        </w:rPr>
        <w:t>A Administração não responderá por quaisquer compromissos assumidos pela Contratada com terceiros, ainda que vinculados à execução do presente Termo de Contrato, bem como por qualquer dano causado a terceiros em decorrência de ato da Contratada, de seus empregados, prepostos ou subordinados.</w:t>
      </w:r>
    </w:p>
    <w:p>
      <w:pPr>
        <w:pStyle w:val="ListParagraph"/>
        <w:spacing w:after="0" w:line="360" w:lineRule="auto"/>
        <w:jc w:val="both"/>
        <w:rPr>
          <w:sz w:val="22"/>
        </w:rPr>
        <w:sectPr>
          <w:pgSz w:w="11920" w:h="16840"/>
          <w:pgMar w:header="55" w:footer="747" w:top="1040" w:bottom="940" w:left="992" w:right="1133"/>
        </w:sectPr>
      </w:pPr>
    </w:p>
    <w:p>
      <w:pPr>
        <w:pStyle w:val="BodyText"/>
        <w:spacing w:before="208"/>
        <w:ind w:left="0"/>
        <w:jc w:val="left"/>
      </w:pPr>
    </w:p>
    <w:p>
      <w:pPr>
        <w:pStyle w:val="Heading2"/>
        <w:numPr>
          <w:ilvl w:val="0"/>
          <w:numId w:val="1"/>
        </w:numPr>
        <w:tabs>
          <w:tab w:pos="570" w:val="left" w:leader="none"/>
        </w:tabs>
        <w:spacing w:line="240" w:lineRule="auto" w:before="0" w:after="0"/>
        <w:ind w:left="570" w:right="0" w:hanging="426"/>
        <w:jc w:val="both"/>
      </w:pPr>
      <w:r>
        <w:rPr>
          <w:spacing w:val="-2"/>
        </w:rPr>
        <w:t>REAJUSTE</w:t>
      </w:r>
    </w:p>
    <w:p>
      <w:pPr>
        <w:pStyle w:val="ListParagraph"/>
        <w:numPr>
          <w:ilvl w:val="1"/>
          <w:numId w:val="1"/>
        </w:numPr>
        <w:tabs>
          <w:tab w:pos="722" w:val="left" w:leader="none"/>
        </w:tabs>
        <w:spacing w:line="360" w:lineRule="auto" w:before="127" w:after="0"/>
        <w:ind w:left="144" w:right="19" w:firstLine="0"/>
        <w:jc w:val="both"/>
        <w:rPr>
          <w:sz w:val="22"/>
        </w:rPr>
      </w:pPr>
      <w:r>
        <w:rPr>
          <w:sz w:val="22"/>
        </w:rPr>
        <w:t>Os preços são fixos e irreajustáveis no prazo de um ano </w:t>
      </w:r>
      <w:r>
        <w:rPr>
          <w:rFonts w:ascii="Arial" w:hAnsi="Arial"/>
          <w:b/>
          <w:sz w:val="22"/>
        </w:rPr>
        <w:t>contado da data do orçamento estimado definido no Anexo I.</w:t>
      </w:r>
    </w:p>
    <w:p>
      <w:pPr>
        <w:pStyle w:val="BodyText"/>
        <w:spacing w:line="376" w:lineRule="auto"/>
        <w:ind w:right="17"/>
      </w:pPr>
      <w:r>
        <w:rPr/>
        <w:t>15.1.1 Dentro do prazo de vigência do contrato e mediante solicitação da contratada, os preços contratados poderão sofrer reajuste após o interregno de um ano, aplicando-se o índice IPCA exclusivamente para as obrigações iniciadas e concluídas após a ocorrência da anualidade.</w:t>
      </w:r>
    </w:p>
    <w:p>
      <w:pPr>
        <w:pStyle w:val="ListParagraph"/>
        <w:numPr>
          <w:ilvl w:val="1"/>
          <w:numId w:val="19"/>
        </w:numPr>
        <w:tabs>
          <w:tab w:pos="677" w:val="left" w:leader="none"/>
        </w:tabs>
        <w:spacing w:line="234" w:lineRule="exact" w:before="0" w:after="0"/>
        <w:ind w:left="677" w:right="0" w:hanging="533"/>
        <w:jc w:val="both"/>
        <w:rPr>
          <w:sz w:val="22"/>
        </w:rPr>
      </w:pPr>
      <w:r>
        <w:rPr>
          <w:sz w:val="22"/>
        </w:rPr>
        <w:t>Nos</w:t>
      </w:r>
      <w:r>
        <w:rPr>
          <w:spacing w:val="36"/>
          <w:sz w:val="22"/>
        </w:rPr>
        <w:t> </w:t>
      </w:r>
      <w:r>
        <w:rPr>
          <w:sz w:val="22"/>
        </w:rPr>
        <w:t>reajustes</w:t>
      </w:r>
      <w:r>
        <w:rPr>
          <w:spacing w:val="38"/>
          <w:sz w:val="22"/>
        </w:rPr>
        <w:t> </w:t>
      </w:r>
      <w:r>
        <w:rPr>
          <w:sz w:val="22"/>
        </w:rPr>
        <w:t>subsequentes</w:t>
      </w:r>
      <w:r>
        <w:rPr>
          <w:spacing w:val="37"/>
          <w:sz w:val="22"/>
        </w:rPr>
        <w:t> </w:t>
      </w:r>
      <w:r>
        <w:rPr>
          <w:sz w:val="22"/>
        </w:rPr>
        <w:t>ao</w:t>
      </w:r>
      <w:r>
        <w:rPr>
          <w:spacing w:val="37"/>
          <w:sz w:val="22"/>
        </w:rPr>
        <w:t> </w:t>
      </w:r>
      <w:r>
        <w:rPr>
          <w:sz w:val="22"/>
        </w:rPr>
        <w:t>primeiro,</w:t>
      </w:r>
      <w:r>
        <w:rPr>
          <w:spacing w:val="37"/>
          <w:sz w:val="22"/>
        </w:rPr>
        <w:t> </w:t>
      </w:r>
      <w:r>
        <w:rPr>
          <w:sz w:val="22"/>
        </w:rPr>
        <w:t>o</w:t>
      </w:r>
      <w:r>
        <w:rPr>
          <w:spacing w:val="24"/>
          <w:sz w:val="22"/>
        </w:rPr>
        <w:t> </w:t>
      </w:r>
      <w:r>
        <w:rPr>
          <w:sz w:val="22"/>
        </w:rPr>
        <w:t>interregno</w:t>
      </w:r>
      <w:r>
        <w:rPr>
          <w:spacing w:val="23"/>
          <w:sz w:val="22"/>
        </w:rPr>
        <w:t> </w:t>
      </w:r>
      <w:r>
        <w:rPr>
          <w:sz w:val="22"/>
        </w:rPr>
        <w:t>mínimo</w:t>
      </w:r>
      <w:r>
        <w:rPr>
          <w:spacing w:val="24"/>
          <w:sz w:val="22"/>
        </w:rPr>
        <w:t> </w:t>
      </w:r>
      <w:r>
        <w:rPr>
          <w:sz w:val="22"/>
        </w:rPr>
        <w:t>de</w:t>
      </w:r>
      <w:r>
        <w:rPr>
          <w:spacing w:val="23"/>
          <w:sz w:val="22"/>
        </w:rPr>
        <w:t> </w:t>
      </w:r>
      <w:r>
        <w:rPr>
          <w:sz w:val="22"/>
        </w:rPr>
        <w:t>um</w:t>
      </w:r>
      <w:r>
        <w:rPr>
          <w:spacing w:val="24"/>
          <w:sz w:val="22"/>
        </w:rPr>
        <w:t> </w:t>
      </w:r>
      <w:r>
        <w:rPr>
          <w:sz w:val="22"/>
        </w:rPr>
        <w:t>ano</w:t>
      </w:r>
      <w:r>
        <w:rPr>
          <w:spacing w:val="23"/>
          <w:sz w:val="22"/>
        </w:rPr>
        <w:t> </w:t>
      </w:r>
      <w:r>
        <w:rPr>
          <w:sz w:val="22"/>
        </w:rPr>
        <w:t>será</w:t>
      </w:r>
      <w:r>
        <w:rPr>
          <w:spacing w:val="24"/>
          <w:sz w:val="22"/>
        </w:rPr>
        <w:t> </w:t>
      </w:r>
      <w:r>
        <w:rPr>
          <w:sz w:val="22"/>
        </w:rPr>
        <w:t>contado</w:t>
      </w:r>
      <w:r>
        <w:rPr>
          <w:spacing w:val="23"/>
          <w:sz w:val="22"/>
        </w:rPr>
        <w:t> </w:t>
      </w:r>
      <w:r>
        <w:rPr>
          <w:spacing w:val="-12"/>
          <w:sz w:val="22"/>
        </w:rPr>
        <w:t>a</w:t>
      </w:r>
    </w:p>
    <w:p>
      <w:pPr>
        <w:pStyle w:val="BodyText"/>
        <w:spacing w:before="127"/>
      </w:pPr>
      <w:r>
        <w:rPr/>
        <w:t>partir</w:t>
      </w:r>
      <w:r>
        <w:rPr>
          <w:spacing w:val="-6"/>
        </w:rPr>
        <w:t> </w:t>
      </w:r>
      <w:r>
        <w:rPr/>
        <w:t>dos</w:t>
      </w:r>
      <w:r>
        <w:rPr>
          <w:spacing w:val="-6"/>
        </w:rPr>
        <w:t> </w:t>
      </w:r>
      <w:r>
        <w:rPr/>
        <w:t>efeitos</w:t>
      </w:r>
      <w:r>
        <w:rPr>
          <w:spacing w:val="-5"/>
        </w:rPr>
        <w:t> </w:t>
      </w:r>
      <w:r>
        <w:rPr/>
        <w:t>financeiros</w:t>
      </w:r>
      <w:r>
        <w:rPr>
          <w:spacing w:val="-6"/>
        </w:rPr>
        <w:t> </w:t>
      </w:r>
      <w:r>
        <w:rPr/>
        <w:t>do</w:t>
      </w:r>
      <w:r>
        <w:rPr>
          <w:spacing w:val="-6"/>
        </w:rPr>
        <w:t> </w:t>
      </w:r>
      <w:r>
        <w:rPr/>
        <w:t>último</w:t>
      </w:r>
      <w:r>
        <w:rPr>
          <w:spacing w:val="-5"/>
        </w:rPr>
        <w:t> </w:t>
      </w:r>
      <w:r>
        <w:rPr/>
        <w:t>reajuste,</w:t>
      </w:r>
      <w:r>
        <w:rPr>
          <w:spacing w:val="-6"/>
        </w:rPr>
        <w:t> </w:t>
      </w:r>
      <w:r>
        <w:rPr/>
        <w:t>quando</w:t>
      </w:r>
      <w:r>
        <w:rPr>
          <w:spacing w:val="-6"/>
        </w:rPr>
        <w:t> </w:t>
      </w:r>
      <w:r>
        <w:rPr/>
        <w:t>for</w:t>
      </w:r>
      <w:r>
        <w:rPr>
          <w:spacing w:val="-5"/>
        </w:rPr>
        <w:t> </w:t>
      </w:r>
      <w:r>
        <w:rPr/>
        <w:t>o</w:t>
      </w:r>
      <w:r>
        <w:rPr>
          <w:spacing w:val="-6"/>
        </w:rPr>
        <w:t> </w:t>
      </w:r>
      <w:r>
        <w:rPr>
          <w:spacing w:val="-2"/>
        </w:rPr>
        <w:t>caso.</w:t>
      </w:r>
    </w:p>
    <w:p>
      <w:pPr>
        <w:pStyle w:val="ListParagraph"/>
        <w:numPr>
          <w:ilvl w:val="1"/>
          <w:numId w:val="19"/>
        </w:numPr>
        <w:tabs>
          <w:tab w:pos="647" w:val="left" w:leader="none"/>
        </w:tabs>
        <w:spacing w:line="360" w:lineRule="auto" w:before="126" w:after="0"/>
        <w:ind w:left="144" w:right="11" w:firstLine="0"/>
        <w:jc w:val="both"/>
        <w:rPr>
          <w:sz w:val="22"/>
        </w:rPr>
      </w:pPr>
      <w:r>
        <w:rPr>
          <w:sz w:val="22"/>
        </w:rPr>
        <w:t>No caso de atraso ou não divulgação do índice</w:t>
      </w:r>
      <w:r>
        <w:rPr>
          <w:spacing w:val="-5"/>
          <w:sz w:val="22"/>
        </w:rPr>
        <w:t> </w:t>
      </w:r>
      <w:r>
        <w:rPr>
          <w:sz w:val="22"/>
        </w:rPr>
        <w:t>de</w:t>
      </w:r>
      <w:r>
        <w:rPr>
          <w:spacing w:val="-5"/>
          <w:sz w:val="22"/>
        </w:rPr>
        <w:t> </w:t>
      </w:r>
      <w:r>
        <w:rPr>
          <w:sz w:val="22"/>
        </w:rPr>
        <w:t>reajustamento,</w:t>
      </w:r>
      <w:r>
        <w:rPr>
          <w:spacing w:val="-5"/>
          <w:sz w:val="22"/>
        </w:rPr>
        <w:t> </w:t>
      </w:r>
      <w:r>
        <w:rPr>
          <w:sz w:val="22"/>
        </w:rPr>
        <w:t>o</w:t>
      </w:r>
      <w:r>
        <w:rPr>
          <w:spacing w:val="-5"/>
          <w:sz w:val="22"/>
        </w:rPr>
        <w:t> </w:t>
      </w:r>
      <w:r>
        <w:rPr>
          <w:sz w:val="22"/>
        </w:rPr>
        <w:t>CONTRATANTE</w:t>
      </w:r>
      <w:r>
        <w:rPr>
          <w:spacing w:val="-5"/>
          <w:sz w:val="22"/>
        </w:rPr>
        <w:t> </w:t>
      </w:r>
      <w:r>
        <w:rPr>
          <w:sz w:val="22"/>
        </w:rPr>
        <w:t>pagará à CONTRATADA a importância calculada pela última variação conhecida, liquidando a diferença correspondente tão logo seja divulgado o índice definitivo. Fica a CONTRATADA obrigada a apresentar memória de cálculo referente ao reajustamento de preços do valor remanescente, sempre que este ocorrer.</w:t>
      </w:r>
    </w:p>
    <w:p>
      <w:pPr>
        <w:pStyle w:val="ListParagraph"/>
        <w:numPr>
          <w:ilvl w:val="1"/>
          <w:numId w:val="19"/>
        </w:numPr>
        <w:tabs>
          <w:tab w:pos="692" w:val="left" w:leader="none"/>
        </w:tabs>
        <w:spacing w:line="360" w:lineRule="auto" w:before="0" w:after="0"/>
        <w:ind w:left="144" w:right="11" w:firstLine="0"/>
        <w:jc w:val="both"/>
        <w:rPr>
          <w:sz w:val="22"/>
        </w:rPr>
      </w:pPr>
      <w:r>
        <w:rPr>
          <w:sz w:val="22"/>
        </w:rPr>
        <w:t>Nas aferições finais, o índice utilizado para reajuste será, obrigatoriamente, o definitivo, quando for o caso.</w:t>
      </w:r>
    </w:p>
    <w:p>
      <w:pPr>
        <w:pStyle w:val="ListParagraph"/>
        <w:numPr>
          <w:ilvl w:val="1"/>
          <w:numId w:val="19"/>
        </w:numPr>
        <w:tabs>
          <w:tab w:pos="647" w:val="left" w:leader="none"/>
        </w:tabs>
        <w:spacing w:line="360" w:lineRule="auto" w:before="0" w:after="0"/>
        <w:ind w:left="144" w:right="21" w:firstLine="0"/>
        <w:jc w:val="both"/>
        <w:rPr>
          <w:sz w:val="22"/>
        </w:rPr>
      </w:pPr>
      <w:r>
        <w:rPr>
          <w:sz w:val="22"/>
        </w:rPr>
        <w:t>Caso o índice</w:t>
      </w:r>
      <w:r>
        <w:rPr>
          <w:spacing w:val="-3"/>
          <w:sz w:val="22"/>
        </w:rPr>
        <w:t> </w:t>
      </w:r>
      <w:r>
        <w:rPr>
          <w:sz w:val="22"/>
        </w:rPr>
        <w:t>estabelecido</w:t>
      </w:r>
      <w:r>
        <w:rPr>
          <w:spacing w:val="-3"/>
          <w:sz w:val="22"/>
        </w:rPr>
        <w:t> </w:t>
      </w:r>
      <w:r>
        <w:rPr>
          <w:sz w:val="22"/>
        </w:rPr>
        <w:t>para</w:t>
      </w:r>
      <w:r>
        <w:rPr>
          <w:spacing w:val="-3"/>
          <w:sz w:val="22"/>
        </w:rPr>
        <w:t> </w:t>
      </w:r>
      <w:r>
        <w:rPr>
          <w:sz w:val="22"/>
        </w:rPr>
        <w:t>reajustamento</w:t>
      </w:r>
      <w:r>
        <w:rPr>
          <w:spacing w:val="-3"/>
          <w:sz w:val="22"/>
        </w:rPr>
        <w:t> </w:t>
      </w:r>
      <w:r>
        <w:rPr>
          <w:sz w:val="22"/>
        </w:rPr>
        <w:t>venha</w:t>
      </w:r>
      <w:r>
        <w:rPr>
          <w:spacing w:val="-3"/>
          <w:sz w:val="22"/>
        </w:rPr>
        <w:t> </w:t>
      </w:r>
      <w:r>
        <w:rPr>
          <w:sz w:val="22"/>
        </w:rPr>
        <w:t>a</w:t>
      </w:r>
      <w:r>
        <w:rPr>
          <w:spacing w:val="-3"/>
          <w:sz w:val="22"/>
        </w:rPr>
        <w:t> </w:t>
      </w:r>
      <w:r>
        <w:rPr>
          <w:sz w:val="22"/>
        </w:rPr>
        <w:t>ser</w:t>
      </w:r>
      <w:r>
        <w:rPr>
          <w:spacing w:val="-3"/>
          <w:sz w:val="22"/>
        </w:rPr>
        <w:t> </w:t>
      </w:r>
      <w:r>
        <w:rPr>
          <w:sz w:val="22"/>
        </w:rPr>
        <w:t>extinto</w:t>
      </w:r>
      <w:r>
        <w:rPr>
          <w:spacing w:val="-3"/>
          <w:sz w:val="22"/>
        </w:rPr>
        <w:t> </w:t>
      </w:r>
      <w:r>
        <w:rPr>
          <w:sz w:val="22"/>
        </w:rPr>
        <w:t>ou</w:t>
      </w:r>
      <w:r>
        <w:rPr>
          <w:spacing w:val="-3"/>
          <w:sz w:val="22"/>
        </w:rPr>
        <w:t> </w:t>
      </w:r>
      <w:r>
        <w:rPr>
          <w:sz w:val="22"/>
        </w:rPr>
        <w:t>de</w:t>
      </w:r>
      <w:r>
        <w:rPr>
          <w:spacing w:val="-3"/>
          <w:sz w:val="22"/>
        </w:rPr>
        <w:t> </w:t>
      </w:r>
      <w:r>
        <w:rPr>
          <w:sz w:val="22"/>
        </w:rPr>
        <w:t>qualquer</w:t>
      </w:r>
      <w:r>
        <w:rPr>
          <w:spacing w:val="-3"/>
          <w:sz w:val="22"/>
        </w:rPr>
        <w:t> </w:t>
      </w:r>
      <w:r>
        <w:rPr>
          <w:sz w:val="22"/>
        </w:rPr>
        <w:t>forma</w:t>
      </w:r>
      <w:r>
        <w:rPr>
          <w:spacing w:val="-3"/>
          <w:sz w:val="22"/>
        </w:rPr>
        <w:t> </w:t>
      </w:r>
      <w:r>
        <w:rPr>
          <w:sz w:val="22"/>
        </w:rPr>
        <w:t>não possa mais ser utilizado, será adotado, em substituição, o que vier a ser determinado pela legislação então em vigor.</w:t>
      </w:r>
    </w:p>
    <w:p>
      <w:pPr>
        <w:pStyle w:val="ListParagraph"/>
        <w:numPr>
          <w:ilvl w:val="1"/>
          <w:numId w:val="19"/>
        </w:numPr>
        <w:tabs>
          <w:tab w:pos="662" w:val="left" w:leader="none"/>
        </w:tabs>
        <w:spacing w:line="360" w:lineRule="auto" w:before="0" w:after="0"/>
        <w:ind w:left="144" w:right="21" w:firstLine="0"/>
        <w:jc w:val="both"/>
        <w:rPr>
          <w:sz w:val="22"/>
        </w:rPr>
      </w:pPr>
      <w:r>
        <w:rPr>
          <w:sz w:val="22"/>
        </w:rPr>
        <w:t>Na ausência de previsão legal quanto ao índice substituto, as partes elegerão novo índice oficial, para reajustamento do preço do valor remanescente, por meio de termo aditivo.</w:t>
      </w:r>
    </w:p>
    <w:p>
      <w:pPr>
        <w:pStyle w:val="BodyText"/>
        <w:spacing w:before="127"/>
        <w:ind w:left="0"/>
        <w:jc w:val="left"/>
      </w:pPr>
    </w:p>
    <w:p>
      <w:pPr>
        <w:pStyle w:val="Heading2"/>
        <w:numPr>
          <w:ilvl w:val="0"/>
          <w:numId w:val="1"/>
        </w:numPr>
        <w:tabs>
          <w:tab w:pos="510" w:val="left" w:leader="none"/>
        </w:tabs>
        <w:spacing w:line="240" w:lineRule="auto" w:before="0" w:after="0"/>
        <w:ind w:left="510" w:right="0" w:hanging="366"/>
        <w:jc w:val="both"/>
      </w:pPr>
      <w:r>
        <w:rPr/>
        <w:t>SANÇÕES</w:t>
      </w:r>
      <w:r>
        <w:rPr>
          <w:spacing w:val="-12"/>
        </w:rPr>
        <w:t> </w:t>
      </w:r>
      <w:r>
        <w:rPr>
          <w:spacing w:val="-2"/>
        </w:rPr>
        <w:t>ADMINISTRATIVAS:</w:t>
      </w:r>
    </w:p>
    <w:p>
      <w:pPr>
        <w:pStyle w:val="ListParagraph"/>
        <w:numPr>
          <w:ilvl w:val="1"/>
          <w:numId w:val="1"/>
        </w:numPr>
        <w:tabs>
          <w:tab w:pos="754" w:val="left" w:leader="none"/>
        </w:tabs>
        <w:spacing w:line="360" w:lineRule="auto" w:before="127" w:after="0"/>
        <w:ind w:left="144" w:right="1032" w:firstLine="0"/>
        <w:jc w:val="left"/>
        <w:rPr>
          <w:sz w:val="22"/>
        </w:rPr>
      </w:pPr>
      <w:r>
        <w:rPr>
          <w:sz w:val="22"/>
        </w:rPr>
        <w:t>Comete</w:t>
      </w:r>
      <w:r>
        <w:rPr>
          <w:spacing w:val="-5"/>
          <w:sz w:val="22"/>
        </w:rPr>
        <w:t> </w:t>
      </w:r>
      <w:r>
        <w:rPr>
          <w:sz w:val="22"/>
        </w:rPr>
        <w:t>infração</w:t>
      </w:r>
      <w:r>
        <w:rPr>
          <w:spacing w:val="-5"/>
          <w:sz w:val="22"/>
        </w:rPr>
        <w:t> </w:t>
      </w:r>
      <w:r>
        <w:rPr>
          <w:sz w:val="22"/>
        </w:rPr>
        <w:t>administrativa</w:t>
      </w:r>
      <w:r>
        <w:rPr>
          <w:spacing w:val="-5"/>
          <w:sz w:val="22"/>
        </w:rPr>
        <w:t> </w:t>
      </w:r>
      <w:r>
        <w:rPr>
          <w:sz w:val="22"/>
        </w:rPr>
        <w:t>o</w:t>
      </w:r>
      <w:r>
        <w:rPr>
          <w:spacing w:val="-5"/>
          <w:sz w:val="22"/>
        </w:rPr>
        <w:t> </w:t>
      </w:r>
      <w:r>
        <w:rPr>
          <w:sz w:val="22"/>
        </w:rPr>
        <w:t>fornecedor</w:t>
      </w:r>
      <w:r>
        <w:rPr>
          <w:spacing w:val="-5"/>
          <w:sz w:val="22"/>
        </w:rPr>
        <w:t> </w:t>
      </w:r>
      <w:r>
        <w:rPr>
          <w:sz w:val="22"/>
        </w:rPr>
        <w:t>que</w:t>
      </w:r>
      <w:r>
        <w:rPr>
          <w:spacing w:val="-5"/>
          <w:sz w:val="22"/>
        </w:rPr>
        <w:t> </w:t>
      </w:r>
      <w:r>
        <w:rPr>
          <w:sz w:val="22"/>
        </w:rPr>
        <w:t>cometer</w:t>
      </w:r>
      <w:r>
        <w:rPr>
          <w:spacing w:val="-5"/>
          <w:sz w:val="22"/>
        </w:rPr>
        <w:t> </w:t>
      </w:r>
      <w:r>
        <w:rPr>
          <w:sz w:val="22"/>
        </w:rPr>
        <w:t>quaisquer</w:t>
      </w:r>
      <w:r>
        <w:rPr>
          <w:spacing w:val="-5"/>
          <w:sz w:val="22"/>
        </w:rPr>
        <w:t> </w:t>
      </w:r>
      <w:r>
        <w:rPr>
          <w:sz w:val="22"/>
        </w:rPr>
        <w:t>das</w:t>
      </w:r>
      <w:r>
        <w:rPr>
          <w:spacing w:val="-5"/>
          <w:sz w:val="22"/>
        </w:rPr>
        <w:t> </w:t>
      </w:r>
      <w:r>
        <w:rPr>
          <w:sz w:val="22"/>
        </w:rPr>
        <w:t>infrações previstas no art. 155 da Lei nº 14.133, de 2021, quais sejam:</w:t>
      </w:r>
    </w:p>
    <w:p>
      <w:pPr>
        <w:pStyle w:val="ListParagraph"/>
        <w:numPr>
          <w:ilvl w:val="0"/>
          <w:numId w:val="20"/>
        </w:numPr>
        <w:tabs>
          <w:tab w:pos="400" w:val="left" w:leader="none"/>
        </w:tabs>
        <w:spacing w:line="240" w:lineRule="auto" w:before="0" w:after="0"/>
        <w:ind w:left="400" w:right="0" w:hanging="256"/>
        <w:jc w:val="left"/>
        <w:rPr>
          <w:sz w:val="22"/>
        </w:rPr>
      </w:pPr>
      <w:r>
        <w:rPr>
          <w:sz w:val="22"/>
        </w:rPr>
        <w:t>dar</w:t>
      </w:r>
      <w:r>
        <w:rPr>
          <w:spacing w:val="-6"/>
          <w:sz w:val="22"/>
        </w:rPr>
        <w:t> </w:t>
      </w:r>
      <w:r>
        <w:rPr>
          <w:sz w:val="22"/>
        </w:rPr>
        <w:t>causa</w:t>
      </w:r>
      <w:r>
        <w:rPr>
          <w:spacing w:val="-6"/>
          <w:sz w:val="22"/>
        </w:rPr>
        <w:t> </w:t>
      </w:r>
      <w:r>
        <w:rPr>
          <w:sz w:val="22"/>
        </w:rPr>
        <w:t>à</w:t>
      </w:r>
      <w:r>
        <w:rPr>
          <w:spacing w:val="-6"/>
          <w:sz w:val="22"/>
        </w:rPr>
        <w:t> </w:t>
      </w:r>
      <w:r>
        <w:rPr>
          <w:sz w:val="22"/>
        </w:rPr>
        <w:t>inexecução</w:t>
      </w:r>
      <w:r>
        <w:rPr>
          <w:spacing w:val="-6"/>
          <w:sz w:val="22"/>
        </w:rPr>
        <w:t> </w:t>
      </w:r>
      <w:r>
        <w:rPr>
          <w:sz w:val="22"/>
        </w:rPr>
        <w:t>parcial</w:t>
      </w:r>
      <w:r>
        <w:rPr>
          <w:spacing w:val="-6"/>
          <w:sz w:val="22"/>
        </w:rPr>
        <w:t> </w:t>
      </w:r>
      <w:r>
        <w:rPr>
          <w:sz w:val="22"/>
        </w:rPr>
        <w:t>do</w:t>
      </w:r>
      <w:r>
        <w:rPr>
          <w:spacing w:val="-6"/>
          <w:sz w:val="22"/>
        </w:rPr>
        <w:t> </w:t>
      </w:r>
      <w:r>
        <w:rPr>
          <w:spacing w:val="-2"/>
          <w:sz w:val="22"/>
        </w:rPr>
        <w:t>contrato;</w:t>
      </w:r>
    </w:p>
    <w:p>
      <w:pPr>
        <w:pStyle w:val="ListParagraph"/>
        <w:numPr>
          <w:ilvl w:val="0"/>
          <w:numId w:val="20"/>
        </w:numPr>
        <w:tabs>
          <w:tab w:pos="400" w:val="left" w:leader="none"/>
        </w:tabs>
        <w:spacing w:line="360" w:lineRule="auto" w:before="126" w:after="0"/>
        <w:ind w:left="144" w:right="958" w:firstLine="0"/>
        <w:jc w:val="left"/>
        <w:rPr>
          <w:sz w:val="22"/>
        </w:rPr>
      </w:pPr>
      <w:r>
        <w:rPr>
          <w:sz w:val="22"/>
        </w:rPr>
        <w:t>dar</w:t>
      </w:r>
      <w:r>
        <w:rPr>
          <w:spacing w:val="-4"/>
          <w:sz w:val="22"/>
        </w:rPr>
        <w:t> </w:t>
      </w:r>
      <w:r>
        <w:rPr>
          <w:sz w:val="22"/>
        </w:rPr>
        <w:t>causa</w:t>
      </w:r>
      <w:r>
        <w:rPr>
          <w:spacing w:val="-4"/>
          <w:sz w:val="22"/>
        </w:rPr>
        <w:t> </w:t>
      </w:r>
      <w:r>
        <w:rPr>
          <w:sz w:val="22"/>
        </w:rPr>
        <w:t>à</w:t>
      </w:r>
      <w:r>
        <w:rPr>
          <w:spacing w:val="-4"/>
          <w:sz w:val="22"/>
        </w:rPr>
        <w:t> </w:t>
      </w:r>
      <w:r>
        <w:rPr>
          <w:sz w:val="22"/>
        </w:rPr>
        <w:t>inexecução</w:t>
      </w:r>
      <w:r>
        <w:rPr>
          <w:spacing w:val="-4"/>
          <w:sz w:val="22"/>
        </w:rPr>
        <w:t> </w:t>
      </w:r>
      <w:r>
        <w:rPr>
          <w:sz w:val="22"/>
        </w:rPr>
        <w:t>parcial</w:t>
      </w:r>
      <w:r>
        <w:rPr>
          <w:spacing w:val="-4"/>
          <w:sz w:val="22"/>
        </w:rPr>
        <w:t> </w:t>
      </w:r>
      <w:r>
        <w:rPr>
          <w:sz w:val="22"/>
        </w:rPr>
        <w:t>do</w:t>
      </w:r>
      <w:r>
        <w:rPr>
          <w:spacing w:val="-4"/>
          <w:sz w:val="22"/>
        </w:rPr>
        <w:t> </w:t>
      </w:r>
      <w:r>
        <w:rPr>
          <w:sz w:val="22"/>
        </w:rPr>
        <w:t>contrato</w:t>
      </w:r>
      <w:r>
        <w:rPr>
          <w:spacing w:val="-4"/>
          <w:sz w:val="22"/>
        </w:rPr>
        <w:t> </w:t>
      </w:r>
      <w:r>
        <w:rPr>
          <w:sz w:val="22"/>
        </w:rPr>
        <w:t>que</w:t>
      </w:r>
      <w:r>
        <w:rPr>
          <w:spacing w:val="-4"/>
          <w:sz w:val="22"/>
        </w:rPr>
        <w:t> </w:t>
      </w:r>
      <w:r>
        <w:rPr>
          <w:sz w:val="22"/>
        </w:rPr>
        <w:t>cause</w:t>
      </w:r>
      <w:r>
        <w:rPr>
          <w:spacing w:val="-4"/>
          <w:sz w:val="22"/>
        </w:rPr>
        <w:t> </w:t>
      </w:r>
      <w:r>
        <w:rPr>
          <w:sz w:val="22"/>
        </w:rPr>
        <w:t>grave</w:t>
      </w:r>
      <w:r>
        <w:rPr>
          <w:spacing w:val="-4"/>
          <w:sz w:val="22"/>
        </w:rPr>
        <w:t> </w:t>
      </w:r>
      <w:r>
        <w:rPr>
          <w:sz w:val="22"/>
        </w:rPr>
        <w:t>dano</w:t>
      </w:r>
      <w:r>
        <w:rPr>
          <w:spacing w:val="-4"/>
          <w:sz w:val="22"/>
        </w:rPr>
        <w:t> </w:t>
      </w:r>
      <w:r>
        <w:rPr>
          <w:sz w:val="22"/>
        </w:rPr>
        <w:t>à</w:t>
      </w:r>
      <w:r>
        <w:rPr>
          <w:spacing w:val="-4"/>
          <w:sz w:val="22"/>
        </w:rPr>
        <w:t> </w:t>
      </w:r>
      <w:r>
        <w:rPr>
          <w:sz w:val="22"/>
        </w:rPr>
        <w:t>Administração,</w:t>
      </w:r>
      <w:r>
        <w:rPr>
          <w:spacing w:val="-4"/>
          <w:sz w:val="22"/>
        </w:rPr>
        <w:t> </w:t>
      </w:r>
      <w:r>
        <w:rPr>
          <w:sz w:val="22"/>
        </w:rPr>
        <w:t>ao funcionamento dos serviços públicos ou ao interesse coletivo;</w:t>
      </w:r>
    </w:p>
    <w:p>
      <w:pPr>
        <w:pStyle w:val="ListParagraph"/>
        <w:numPr>
          <w:ilvl w:val="0"/>
          <w:numId w:val="20"/>
        </w:numPr>
        <w:tabs>
          <w:tab w:pos="387" w:val="left" w:leader="none"/>
        </w:tabs>
        <w:spacing w:line="240" w:lineRule="auto" w:before="0" w:after="0"/>
        <w:ind w:left="387" w:right="0" w:hanging="243"/>
        <w:jc w:val="left"/>
        <w:rPr>
          <w:sz w:val="22"/>
        </w:rPr>
      </w:pPr>
      <w:r>
        <w:rPr>
          <w:sz w:val="22"/>
        </w:rPr>
        <w:t>dar</w:t>
      </w:r>
      <w:r>
        <w:rPr>
          <w:spacing w:val="-8"/>
          <w:sz w:val="22"/>
        </w:rPr>
        <w:t> </w:t>
      </w:r>
      <w:r>
        <w:rPr>
          <w:sz w:val="22"/>
        </w:rPr>
        <w:t>causa</w:t>
      </w:r>
      <w:r>
        <w:rPr>
          <w:spacing w:val="-5"/>
          <w:sz w:val="22"/>
        </w:rPr>
        <w:t> </w:t>
      </w:r>
      <w:r>
        <w:rPr>
          <w:sz w:val="22"/>
        </w:rPr>
        <w:t>à</w:t>
      </w:r>
      <w:r>
        <w:rPr>
          <w:spacing w:val="-5"/>
          <w:sz w:val="22"/>
        </w:rPr>
        <w:t> </w:t>
      </w:r>
      <w:r>
        <w:rPr>
          <w:sz w:val="22"/>
        </w:rPr>
        <w:t>inexecução</w:t>
      </w:r>
      <w:r>
        <w:rPr>
          <w:spacing w:val="-5"/>
          <w:sz w:val="22"/>
        </w:rPr>
        <w:t> </w:t>
      </w:r>
      <w:r>
        <w:rPr>
          <w:sz w:val="22"/>
        </w:rPr>
        <w:t>total</w:t>
      </w:r>
      <w:r>
        <w:rPr>
          <w:spacing w:val="-5"/>
          <w:sz w:val="22"/>
        </w:rPr>
        <w:t> </w:t>
      </w:r>
      <w:r>
        <w:rPr>
          <w:sz w:val="22"/>
        </w:rPr>
        <w:t>do</w:t>
      </w:r>
      <w:r>
        <w:rPr>
          <w:spacing w:val="-5"/>
          <w:sz w:val="22"/>
        </w:rPr>
        <w:t> </w:t>
      </w:r>
      <w:r>
        <w:rPr>
          <w:spacing w:val="-2"/>
          <w:sz w:val="22"/>
        </w:rPr>
        <w:t>contrato;</w:t>
      </w:r>
    </w:p>
    <w:p>
      <w:pPr>
        <w:pStyle w:val="ListParagraph"/>
        <w:numPr>
          <w:ilvl w:val="0"/>
          <w:numId w:val="20"/>
        </w:numPr>
        <w:tabs>
          <w:tab w:pos="400" w:val="left" w:leader="none"/>
        </w:tabs>
        <w:spacing w:line="240" w:lineRule="auto" w:before="127" w:after="0"/>
        <w:ind w:left="400" w:right="0" w:hanging="256"/>
        <w:jc w:val="left"/>
        <w:rPr>
          <w:sz w:val="22"/>
        </w:rPr>
      </w:pPr>
      <w:r>
        <w:rPr>
          <w:sz w:val="22"/>
        </w:rPr>
        <w:t>deixar</w:t>
      </w:r>
      <w:r>
        <w:rPr>
          <w:spacing w:val="-7"/>
          <w:sz w:val="22"/>
        </w:rPr>
        <w:t> </w:t>
      </w:r>
      <w:r>
        <w:rPr>
          <w:sz w:val="22"/>
        </w:rPr>
        <w:t>de</w:t>
      </w:r>
      <w:r>
        <w:rPr>
          <w:spacing w:val="-6"/>
          <w:sz w:val="22"/>
        </w:rPr>
        <w:t> </w:t>
      </w:r>
      <w:r>
        <w:rPr>
          <w:sz w:val="22"/>
        </w:rPr>
        <w:t>entregar</w:t>
      </w:r>
      <w:r>
        <w:rPr>
          <w:spacing w:val="-7"/>
          <w:sz w:val="22"/>
        </w:rPr>
        <w:t> </w:t>
      </w:r>
      <w:r>
        <w:rPr>
          <w:sz w:val="22"/>
        </w:rPr>
        <w:t>a</w:t>
      </w:r>
      <w:r>
        <w:rPr>
          <w:spacing w:val="-6"/>
          <w:sz w:val="22"/>
        </w:rPr>
        <w:t> </w:t>
      </w:r>
      <w:r>
        <w:rPr>
          <w:sz w:val="22"/>
        </w:rPr>
        <w:t>documentação</w:t>
      </w:r>
      <w:r>
        <w:rPr>
          <w:spacing w:val="-7"/>
          <w:sz w:val="22"/>
        </w:rPr>
        <w:t> </w:t>
      </w:r>
      <w:r>
        <w:rPr>
          <w:sz w:val="22"/>
        </w:rPr>
        <w:t>exigida</w:t>
      </w:r>
      <w:r>
        <w:rPr>
          <w:spacing w:val="-6"/>
          <w:sz w:val="22"/>
        </w:rPr>
        <w:t> </w:t>
      </w:r>
      <w:r>
        <w:rPr>
          <w:sz w:val="22"/>
        </w:rPr>
        <w:t>para</w:t>
      </w:r>
      <w:r>
        <w:rPr>
          <w:spacing w:val="-7"/>
          <w:sz w:val="22"/>
        </w:rPr>
        <w:t> </w:t>
      </w:r>
      <w:r>
        <w:rPr>
          <w:sz w:val="22"/>
        </w:rPr>
        <w:t>o</w:t>
      </w:r>
      <w:r>
        <w:rPr>
          <w:spacing w:val="-6"/>
          <w:sz w:val="22"/>
        </w:rPr>
        <w:t> </w:t>
      </w:r>
      <w:r>
        <w:rPr>
          <w:spacing w:val="-2"/>
          <w:sz w:val="22"/>
        </w:rPr>
        <w:t>certame;</w:t>
      </w:r>
    </w:p>
    <w:p>
      <w:pPr>
        <w:pStyle w:val="ListParagraph"/>
        <w:numPr>
          <w:ilvl w:val="0"/>
          <w:numId w:val="20"/>
        </w:numPr>
        <w:tabs>
          <w:tab w:pos="400" w:val="left" w:leader="none"/>
        </w:tabs>
        <w:spacing w:line="240" w:lineRule="auto" w:before="126" w:after="0"/>
        <w:ind w:left="400" w:right="0" w:hanging="256"/>
        <w:jc w:val="left"/>
        <w:rPr>
          <w:sz w:val="22"/>
        </w:rPr>
      </w:pPr>
      <w:r>
        <w:rPr>
          <w:sz w:val="22"/>
        </w:rPr>
        <w:t>não</w:t>
      </w:r>
      <w:r>
        <w:rPr>
          <w:spacing w:val="-8"/>
          <w:sz w:val="22"/>
        </w:rPr>
        <w:t> </w:t>
      </w:r>
      <w:r>
        <w:rPr>
          <w:sz w:val="22"/>
        </w:rPr>
        <w:t>manter</w:t>
      </w:r>
      <w:r>
        <w:rPr>
          <w:spacing w:val="-7"/>
          <w:sz w:val="22"/>
        </w:rPr>
        <w:t> </w:t>
      </w:r>
      <w:r>
        <w:rPr>
          <w:sz w:val="22"/>
        </w:rPr>
        <w:t>a</w:t>
      </w:r>
      <w:r>
        <w:rPr>
          <w:spacing w:val="-7"/>
          <w:sz w:val="22"/>
        </w:rPr>
        <w:t> </w:t>
      </w:r>
      <w:r>
        <w:rPr>
          <w:sz w:val="22"/>
        </w:rPr>
        <w:t>proposta,</w:t>
      </w:r>
      <w:r>
        <w:rPr>
          <w:spacing w:val="-7"/>
          <w:sz w:val="22"/>
        </w:rPr>
        <w:t> </w:t>
      </w:r>
      <w:r>
        <w:rPr>
          <w:sz w:val="22"/>
        </w:rPr>
        <w:t>salvo</w:t>
      </w:r>
      <w:r>
        <w:rPr>
          <w:spacing w:val="-7"/>
          <w:sz w:val="22"/>
        </w:rPr>
        <w:t> </w:t>
      </w:r>
      <w:r>
        <w:rPr>
          <w:sz w:val="22"/>
        </w:rPr>
        <w:t>em</w:t>
      </w:r>
      <w:r>
        <w:rPr>
          <w:spacing w:val="-8"/>
          <w:sz w:val="22"/>
        </w:rPr>
        <w:t> </w:t>
      </w:r>
      <w:r>
        <w:rPr>
          <w:sz w:val="22"/>
        </w:rPr>
        <w:t>decorrência</w:t>
      </w:r>
      <w:r>
        <w:rPr>
          <w:spacing w:val="-7"/>
          <w:sz w:val="22"/>
        </w:rPr>
        <w:t> </w:t>
      </w:r>
      <w:r>
        <w:rPr>
          <w:sz w:val="22"/>
        </w:rPr>
        <w:t>de</w:t>
      </w:r>
      <w:r>
        <w:rPr>
          <w:spacing w:val="-7"/>
          <w:sz w:val="22"/>
        </w:rPr>
        <w:t> </w:t>
      </w:r>
      <w:r>
        <w:rPr>
          <w:sz w:val="22"/>
        </w:rPr>
        <w:t>fato</w:t>
      </w:r>
      <w:r>
        <w:rPr>
          <w:spacing w:val="-7"/>
          <w:sz w:val="22"/>
        </w:rPr>
        <w:t> </w:t>
      </w:r>
      <w:r>
        <w:rPr>
          <w:sz w:val="22"/>
        </w:rPr>
        <w:t>superveniente</w:t>
      </w:r>
      <w:r>
        <w:rPr>
          <w:spacing w:val="-7"/>
          <w:sz w:val="22"/>
        </w:rPr>
        <w:t> </w:t>
      </w:r>
      <w:r>
        <w:rPr>
          <w:sz w:val="22"/>
        </w:rPr>
        <w:t>devidamente</w:t>
      </w:r>
      <w:r>
        <w:rPr>
          <w:spacing w:val="-8"/>
          <w:sz w:val="22"/>
        </w:rPr>
        <w:t> </w:t>
      </w:r>
      <w:r>
        <w:rPr>
          <w:spacing w:val="-2"/>
          <w:sz w:val="22"/>
        </w:rPr>
        <w:t>justificado;</w:t>
      </w:r>
    </w:p>
    <w:p>
      <w:pPr>
        <w:pStyle w:val="ListParagraph"/>
        <w:numPr>
          <w:ilvl w:val="0"/>
          <w:numId w:val="20"/>
        </w:numPr>
        <w:tabs>
          <w:tab w:pos="369" w:val="left" w:leader="none"/>
        </w:tabs>
        <w:spacing w:line="360" w:lineRule="auto" w:before="127" w:after="0"/>
        <w:ind w:left="144" w:right="23" w:firstLine="0"/>
        <w:jc w:val="left"/>
        <w:rPr>
          <w:sz w:val="22"/>
        </w:rPr>
      </w:pPr>
      <w:r>
        <w:rPr>
          <w:sz w:val="22"/>
        </w:rPr>
        <w:t>não</w:t>
      </w:r>
      <w:r>
        <w:rPr>
          <w:spacing w:val="26"/>
          <w:sz w:val="22"/>
        </w:rPr>
        <w:t> </w:t>
      </w:r>
      <w:r>
        <w:rPr>
          <w:sz w:val="22"/>
        </w:rPr>
        <w:t>celebrar</w:t>
      </w:r>
      <w:r>
        <w:rPr>
          <w:spacing w:val="26"/>
          <w:sz w:val="22"/>
        </w:rPr>
        <w:t> </w:t>
      </w:r>
      <w:r>
        <w:rPr>
          <w:sz w:val="22"/>
        </w:rPr>
        <w:t>o</w:t>
      </w:r>
      <w:r>
        <w:rPr>
          <w:spacing w:val="26"/>
          <w:sz w:val="22"/>
        </w:rPr>
        <w:t> </w:t>
      </w:r>
      <w:r>
        <w:rPr>
          <w:sz w:val="22"/>
        </w:rPr>
        <w:t>contrato</w:t>
      </w:r>
      <w:r>
        <w:rPr>
          <w:spacing w:val="26"/>
          <w:sz w:val="22"/>
        </w:rPr>
        <w:t> </w:t>
      </w:r>
      <w:r>
        <w:rPr>
          <w:sz w:val="22"/>
        </w:rPr>
        <w:t>ou</w:t>
      </w:r>
      <w:r>
        <w:rPr>
          <w:spacing w:val="26"/>
          <w:sz w:val="22"/>
        </w:rPr>
        <w:t> </w:t>
      </w:r>
      <w:r>
        <w:rPr>
          <w:sz w:val="22"/>
        </w:rPr>
        <w:t>não</w:t>
      </w:r>
      <w:r>
        <w:rPr>
          <w:spacing w:val="26"/>
          <w:sz w:val="22"/>
        </w:rPr>
        <w:t> </w:t>
      </w:r>
      <w:r>
        <w:rPr>
          <w:sz w:val="22"/>
        </w:rPr>
        <w:t>entregar</w:t>
      </w:r>
      <w:r>
        <w:rPr>
          <w:spacing w:val="26"/>
          <w:sz w:val="22"/>
        </w:rPr>
        <w:t> </w:t>
      </w:r>
      <w:r>
        <w:rPr>
          <w:sz w:val="22"/>
        </w:rPr>
        <w:t>a</w:t>
      </w:r>
      <w:r>
        <w:rPr>
          <w:spacing w:val="26"/>
          <w:sz w:val="22"/>
        </w:rPr>
        <w:t> </w:t>
      </w:r>
      <w:r>
        <w:rPr>
          <w:sz w:val="22"/>
        </w:rPr>
        <w:t>documentação</w:t>
      </w:r>
      <w:r>
        <w:rPr>
          <w:spacing w:val="26"/>
          <w:sz w:val="22"/>
        </w:rPr>
        <w:t> </w:t>
      </w:r>
      <w:r>
        <w:rPr>
          <w:sz w:val="22"/>
        </w:rPr>
        <w:t>exigida para a contratação, quando convocado dentro do prazo de validade de sua proposta;</w:t>
      </w:r>
    </w:p>
    <w:p>
      <w:pPr>
        <w:pStyle w:val="ListParagraph"/>
        <w:numPr>
          <w:ilvl w:val="0"/>
          <w:numId w:val="20"/>
        </w:numPr>
        <w:tabs>
          <w:tab w:pos="490" w:val="left" w:leader="none"/>
        </w:tabs>
        <w:spacing w:line="360" w:lineRule="auto" w:before="0" w:after="0"/>
        <w:ind w:left="144" w:right="15" w:firstLine="0"/>
        <w:jc w:val="left"/>
        <w:rPr>
          <w:sz w:val="22"/>
        </w:rPr>
      </w:pPr>
      <w:r>
        <w:rPr>
          <w:sz w:val="22"/>
        </w:rPr>
        <w:t>ensejar</w:t>
      </w:r>
      <w:r>
        <w:rPr>
          <w:spacing w:val="71"/>
          <w:sz w:val="22"/>
        </w:rPr>
        <w:t> </w:t>
      </w:r>
      <w:r>
        <w:rPr>
          <w:sz w:val="22"/>
        </w:rPr>
        <w:t>o</w:t>
      </w:r>
      <w:r>
        <w:rPr>
          <w:spacing w:val="71"/>
          <w:sz w:val="22"/>
        </w:rPr>
        <w:t> </w:t>
      </w:r>
      <w:r>
        <w:rPr>
          <w:sz w:val="22"/>
        </w:rPr>
        <w:t>retardamento</w:t>
      </w:r>
      <w:r>
        <w:rPr>
          <w:spacing w:val="71"/>
          <w:sz w:val="22"/>
        </w:rPr>
        <w:t> </w:t>
      </w:r>
      <w:r>
        <w:rPr>
          <w:sz w:val="22"/>
        </w:rPr>
        <w:t>da</w:t>
      </w:r>
      <w:r>
        <w:rPr>
          <w:spacing w:val="71"/>
          <w:sz w:val="22"/>
        </w:rPr>
        <w:t> </w:t>
      </w:r>
      <w:r>
        <w:rPr>
          <w:sz w:val="22"/>
        </w:rPr>
        <w:t>execução</w:t>
      </w:r>
      <w:r>
        <w:rPr>
          <w:spacing w:val="71"/>
          <w:sz w:val="22"/>
        </w:rPr>
        <w:t> </w:t>
      </w:r>
      <w:r>
        <w:rPr>
          <w:sz w:val="22"/>
        </w:rPr>
        <w:t>ou</w:t>
      </w:r>
      <w:r>
        <w:rPr>
          <w:spacing w:val="71"/>
          <w:sz w:val="22"/>
        </w:rPr>
        <w:t> </w:t>
      </w:r>
      <w:r>
        <w:rPr>
          <w:sz w:val="22"/>
        </w:rPr>
        <w:t>da</w:t>
      </w:r>
      <w:r>
        <w:rPr>
          <w:spacing w:val="71"/>
          <w:sz w:val="22"/>
        </w:rPr>
        <w:t> </w:t>
      </w:r>
      <w:r>
        <w:rPr>
          <w:sz w:val="22"/>
        </w:rPr>
        <w:t>entrega</w:t>
      </w:r>
      <w:r>
        <w:rPr>
          <w:spacing w:val="71"/>
          <w:sz w:val="22"/>
        </w:rPr>
        <w:t> </w:t>
      </w:r>
      <w:r>
        <w:rPr>
          <w:sz w:val="22"/>
        </w:rPr>
        <w:t>do</w:t>
      </w:r>
      <w:r>
        <w:rPr>
          <w:spacing w:val="71"/>
          <w:sz w:val="22"/>
        </w:rPr>
        <w:t> </w:t>
      </w:r>
      <w:r>
        <w:rPr>
          <w:sz w:val="22"/>
        </w:rPr>
        <w:t>objeto</w:t>
      </w:r>
      <w:r>
        <w:rPr>
          <w:spacing w:val="71"/>
          <w:sz w:val="22"/>
        </w:rPr>
        <w:t> </w:t>
      </w:r>
      <w:r>
        <w:rPr>
          <w:sz w:val="22"/>
        </w:rPr>
        <w:t>da</w:t>
      </w:r>
      <w:r>
        <w:rPr>
          <w:spacing w:val="71"/>
          <w:sz w:val="22"/>
        </w:rPr>
        <w:t> </w:t>
      </w:r>
      <w:r>
        <w:rPr>
          <w:sz w:val="22"/>
        </w:rPr>
        <w:t>licitação</w:t>
      </w:r>
      <w:r>
        <w:rPr>
          <w:spacing w:val="71"/>
          <w:sz w:val="22"/>
        </w:rPr>
        <w:t> </w:t>
      </w:r>
      <w:r>
        <w:rPr>
          <w:sz w:val="22"/>
        </w:rPr>
        <w:t>sem</w:t>
      </w:r>
      <w:r>
        <w:rPr>
          <w:spacing w:val="71"/>
          <w:sz w:val="22"/>
        </w:rPr>
        <w:t> </w:t>
      </w:r>
      <w:r>
        <w:rPr>
          <w:sz w:val="22"/>
        </w:rPr>
        <w:t>motivo </w:t>
      </w:r>
      <w:r>
        <w:rPr>
          <w:spacing w:val="-2"/>
          <w:sz w:val="22"/>
        </w:rPr>
        <w:t>justificado;</w:t>
      </w:r>
    </w:p>
    <w:p>
      <w:pPr>
        <w:pStyle w:val="ListParagraph"/>
        <w:numPr>
          <w:ilvl w:val="0"/>
          <w:numId w:val="20"/>
        </w:numPr>
        <w:tabs>
          <w:tab w:pos="430" w:val="left" w:leader="none"/>
        </w:tabs>
        <w:spacing w:line="360" w:lineRule="auto" w:before="0" w:after="0"/>
        <w:ind w:left="144" w:right="24" w:firstLine="0"/>
        <w:jc w:val="left"/>
        <w:rPr>
          <w:sz w:val="22"/>
        </w:rPr>
      </w:pPr>
      <w:r>
        <w:rPr>
          <w:sz w:val="22"/>
        </w:rPr>
        <w:t>apresentar declaração ou documentação falsa exigida para o certame ou prestar declaração</w:t>
      </w:r>
      <w:r>
        <w:rPr>
          <w:spacing w:val="80"/>
          <w:sz w:val="22"/>
        </w:rPr>
        <w:t> </w:t>
      </w:r>
      <w:r>
        <w:rPr>
          <w:sz w:val="22"/>
        </w:rPr>
        <w:t>falsa durante a dispensa eletrônica ou a execução do contrato;</w:t>
      </w:r>
    </w:p>
    <w:p>
      <w:pPr>
        <w:pStyle w:val="ListParagraph"/>
        <w:numPr>
          <w:ilvl w:val="0"/>
          <w:numId w:val="20"/>
        </w:numPr>
        <w:tabs>
          <w:tab w:pos="326" w:val="left" w:leader="none"/>
        </w:tabs>
        <w:spacing w:line="240" w:lineRule="auto" w:before="0" w:after="0"/>
        <w:ind w:left="326" w:right="0" w:hanging="182"/>
        <w:jc w:val="left"/>
        <w:rPr>
          <w:sz w:val="22"/>
        </w:rPr>
      </w:pPr>
      <w:r>
        <w:rPr>
          <w:sz w:val="22"/>
        </w:rPr>
        <w:t>fraudar</w:t>
      </w:r>
      <w:r>
        <w:rPr>
          <w:spacing w:val="-7"/>
          <w:sz w:val="22"/>
        </w:rPr>
        <w:t> </w:t>
      </w:r>
      <w:r>
        <w:rPr>
          <w:sz w:val="22"/>
        </w:rPr>
        <w:t>a</w:t>
      </w:r>
      <w:r>
        <w:rPr>
          <w:spacing w:val="-7"/>
          <w:sz w:val="22"/>
        </w:rPr>
        <w:t> </w:t>
      </w:r>
      <w:r>
        <w:rPr>
          <w:sz w:val="22"/>
        </w:rPr>
        <w:t>dispensa</w:t>
      </w:r>
      <w:r>
        <w:rPr>
          <w:spacing w:val="-7"/>
          <w:sz w:val="22"/>
        </w:rPr>
        <w:t> </w:t>
      </w:r>
      <w:r>
        <w:rPr>
          <w:sz w:val="22"/>
        </w:rPr>
        <w:t>eletrônica</w:t>
      </w:r>
      <w:r>
        <w:rPr>
          <w:spacing w:val="-6"/>
          <w:sz w:val="22"/>
        </w:rPr>
        <w:t> </w:t>
      </w:r>
      <w:r>
        <w:rPr>
          <w:sz w:val="22"/>
        </w:rPr>
        <w:t>ou</w:t>
      </w:r>
      <w:r>
        <w:rPr>
          <w:spacing w:val="-7"/>
          <w:sz w:val="22"/>
        </w:rPr>
        <w:t> </w:t>
      </w:r>
      <w:r>
        <w:rPr>
          <w:sz w:val="22"/>
        </w:rPr>
        <w:t>praticar</w:t>
      </w:r>
      <w:r>
        <w:rPr>
          <w:spacing w:val="-7"/>
          <w:sz w:val="22"/>
        </w:rPr>
        <w:t> </w:t>
      </w:r>
      <w:r>
        <w:rPr>
          <w:sz w:val="22"/>
        </w:rPr>
        <w:t>ato</w:t>
      </w:r>
      <w:r>
        <w:rPr>
          <w:spacing w:val="-6"/>
          <w:sz w:val="22"/>
        </w:rPr>
        <w:t> </w:t>
      </w:r>
      <w:r>
        <w:rPr>
          <w:sz w:val="22"/>
        </w:rPr>
        <w:t>fraudulento</w:t>
      </w:r>
      <w:r>
        <w:rPr>
          <w:spacing w:val="-7"/>
          <w:sz w:val="22"/>
        </w:rPr>
        <w:t> </w:t>
      </w:r>
      <w:r>
        <w:rPr>
          <w:sz w:val="22"/>
        </w:rPr>
        <w:t>na</w:t>
      </w:r>
      <w:r>
        <w:rPr>
          <w:spacing w:val="-7"/>
          <w:sz w:val="22"/>
        </w:rPr>
        <w:t> </w:t>
      </w:r>
      <w:r>
        <w:rPr>
          <w:sz w:val="22"/>
        </w:rPr>
        <w:t>execução</w:t>
      </w:r>
      <w:r>
        <w:rPr>
          <w:spacing w:val="-6"/>
          <w:sz w:val="22"/>
        </w:rPr>
        <w:t> </w:t>
      </w:r>
      <w:r>
        <w:rPr>
          <w:sz w:val="22"/>
        </w:rPr>
        <w:t>do</w:t>
      </w:r>
      <w:r>
        <w:rPr>
          <w:spacing w:val="-7"/>
          <w:sz w:val="22"/>
        </w:rPr>
        <w:t> </w:t>
      </w:r>
      <w:r>
        <w:rPr>
          <w:spacing w:val="-2"/>
          <w:sz w:val="22"/>
        </w:rPr>
        <w:t>contrato;</w:t>
      </w:r>
    </w:p>
    <w:p>
      <w:pPr>
        <w:pStyle w:val="ListParagraph"/>
        <w:spacing w:after="0" w:line="240" w:lineRule="auto"/>
        <w:jc w:val="left"/>
        <w:rPr>
          <w:sz w:val="22"/>
        </w:rPr>
        <w:sectPr>
          <w:pgSz w:w="11920" w:h="16840"/>
          <w:pgMar w:header="55" w:footer="747" w:top="1040" w:bottom="940" w:left="992" w:right="1133"/>
        </w:sectPr>
      </w:pPr>
    </w:p>
    <w:p>
      <w:pPr>
        <w:pStyle w:val="ListParagraph"/>
        <w:numPr>
          <w:ilvl w:val="0"/>
          <w:numId w:val="20"/>
        </w:numPr>
        <w:tabs>
          <w:tab w:pos="326" w:val="left" w:leader="none"/>
        </w:tabs>
        <w:spacing w:line="240" w:lineRule="auto" w:before="82" w:after="0"/>
        <w:ind w:left="326" w:right="0" w:hanging="182"/>
        <w:jc w:val="both"/>
        <w:rPr>
          <w:sz w:val="22"/>
        </w:rPr>
      </w:pPr>
      <w:r>
        <w:rPr>
          <w:sz w:val="22"/>
        </w:rPr>
        <w:t>comportar-se</w:t>
      </w:r>
      <w:r>
        <w:rPr>
          <w:spacing w:val="-7"/>
          <w:sz w:val="22"/>
        </w:rPr>
        <w:t> </w:t>
      </w:r>
      <w:r>
        <w:rPr>
          <w:sz w:val="22"/>
        </w:rPr>
        <w:t>de</w:t>
      </w:r>
      <w:r>
        <w:rPr>
          <w:spacing w:val="-7"/>
          <w:sz w:val="22"/>
        </w:rPr>
        <w:t> </w:t>
      </w:r>
      <w:r>
        <w:rPr>
          <w:sz w:val="22"/>
        </w:rPr>
        <w:t>modo</w:t>
      </w:r>
      <w:r>
        <w:rPr>
          <w:spacing w:val="-7"/>
          <w:sz w:val="22"/>
        </w:rPr>
        <w:t> </w:t>
      </w:r>
      <w:r>
        <w:rPr>
          <w:sz w:val="22"/>
        </w:rPr>
        <w:t>inidôneo</w:t>
      </w:r>
      <w:r>
        <w:rPr>
          <w:spacing w:val="-7"/>
          <w:sz w:val="22"/>
        </w:rPr>
        <w:t> </w:t>
      </w:r>
      <w:r>
        <w:rPr>
          <w:sz w:val="22"/>
        </w:rPr>
        <w:t>ou</w:t>
      </w:r>
      <w:r>
        <w:rPr>
          <w:spacing w:val="-7"/>
          <w:sz w:val="22"/>
        </w:rPr>
        <w:t> </w:t>
      </w:r>
      <w:r>
        <w:rPr>
          <w:sz w:val="22"/>
        </w:rPr>
        <w:t>cometer</w:t>
      </w:r>
      <w:r>
        <w:rPr>
          <w:spacing w:val="-7"/>
          <w:sz w:val="22"/>
        </w:rPr>
        <w:t> </w:t>
      </w:r>
      <w:r>
        <w:rPr>
          <w:sz w:val="22"/>
        </w:rPr>
        <w:t>fraude</w:t>
      </w:r>
      <w:r>
        <w:rPr>
          <w:spacing w:val="-7"/>
          <w:sz w:val="22"/>
        </w:rPr>
        <w:t> </w:t>
      </w:r>
      <w:r>
        <w:rPr>
          <w:sz w:val="22"/>
        </w:rPr>
        <w:t>de</w:t>
      </w:r>
      <w:r>
        <w:rPr>
          <w:spacing w:val="-6"/>
          <w:sz w:val="22"/>
        </w:rPr>
        <w:t> </w:t>
      </w:r>
      <w:r>
        <w:rPr>
          <w:sz w:val="22"/>
        </w:rPr>
        <w:t>qualquer</w:t>
      </w:r>
      <w:r>
        <w:rPr>
          <w:spacing w:val="-7"/>
          <w:sz w:val="22"/>
        </w:rPr>
        <w:t> </w:t>
      </w:r>
      <w:r>
        <w:rPr>
          <w:spacing w:val="-2"/>
          <w:sz w:val="22"/>
        </w:rPr>
        <w:t>natureza;</w:t>
      </w:r>
    </w:p>
    <w:p>
      <w:pPr>
        <w:pStyle w:val="ListParagraph"/>
        <w:numPr>
          <w:ilvl w:val="1"/>
          <w:numId w:val="20"/>
        </w:numPr>
        <w:tabs>
          <w:tab w:pos="144" w:val="left" w:leader="none"/>
          <w:tab w:pos="538" w:val="left" w:leader="none"/>
        </w:tabs>
        <w:spacing w:line="360" w:lineRule="auto" w:before="126" w:after="0"/>
        <w:ind w:left="144" w:right="16" w:hanging="1"/>
        <w:jc w:val="both"/>
        <w:rPr>
          <w:sz w:val="22"/>
        </w:rPr>
      </w:pPr>
      <w:r>
        <w:rPr>
          <w:sz w:val="22"/>
        </w:rPr>
        <w:t>Considera-se comportamento inidôneo, entre outros, a declaração falsa quanto às condições de participação, quanto ao enquadramento como</w:t>
      </w:r>
      <w:r>
        <w:rPr>
          <w:spacing w:val="-4"/>
          <w:sz w:val="22"/>
        </w:rPr>
        <w:t> </w:t>
      </w:r>
      <w:r>
        <w:rPr>
          <w:sz w:val="22"/>
        </w:rPr>
        <w:t>ME/EPP</w:t>
      </w:r>
      <w:r>
        <w:rPr>
          <w:spacing w:val="-4"/>
          <w:sz w:val="22"/>
        </w:rPr>
        <w:t> </w:t>
      </w:r>
      <w:r>
        <w:rPr>
          <w:sz w:val="22"/>
        </w:rPr>
        <w:t>ou</w:t>
      </w:r>
      <w:r>
        <w:rPr>
          <w:spacing w:val="-4"/>
          <w:sz w:val="22"/>
        </w:rPr>
        <w:t> </w:t>
      </w:r>
      <w:r>
        <w:rPr>
          <w:sz w:val="22"/>
        </w:rPr>
        <w:t>o</w:t>
      </w:r>
      <w:r>
        <w:rPr>
          <w:spacing w:val="-4"/>
          <w:sz w:val="22"/>
        </w:rPr>
        <w:t> </w:t>
      </w:r>
      <w:r>
        <w:rPr>
          <w:sz w:val="22"/>
        </w:rPr>
        <w:t>conluio</w:t>
      </w:r>
      <w:r>
        <w:rPr>
          <w:spacing w:val="-4"/>
          <w:sz w:val="22"/>
        </w:rPr>
        <w:t> </w:t>
      </w:r>
      <w:r>
        <w:rPr>
          <w:sz w:val="22"/>
        </w:rPr>
        <w:t>entre</w:t>
      </w:r>
      <w:r>
        <w:rPr>
          <w:spacing w:val="-4"/>
          <w:sz w:val="22"/>
        </w:rPr>
        <w:t> </w:t>
      </w:r>
      <w:r>
        <w:rPr>
          <w:sz w:val="22"/>
        </w:rPr>
        <w:t>os</w:t>
      </w:r>
      <w:r>
        <w:rPr>
          <w:spacing w:val="-4"/>
          <w:sz w:val="22"/>
        </w:rPr>
        <w:t> </w:t>
      </w:r>
      <w:r>
        <w:rPr>
          <w:sz w:val="22"/>
        </w:rPr>
        <w:t>fornecedores,</w:t>
      </w:r>
      <w:r>
        <w:rPr>
          <w:spacing w:val="-4"/>
          <w:sz w:val="22"/>
        </w:rPr>
        <w:t> </w:t>
      </w:r>
      <w:r>
        <w:rPr>
          <w:sz w:val="22"/>
        </w:rPr>
        <w:t>em qualquer momento da dispensa, mesmo após o encerramento da fase de lances.</w:t>
      </w:r>
    </w:p>
    <w:p>
      <w:pPr>
        <w:pStyle w:val="ListParagraph"/>
        <w:numPr>
          <w:ilvl w:val="0"/>
          <w:numId w:val="20"/>
        </w:numPr>
        <w:tabs>
          <w:tab w:pos="387" w:val="left" w:leader="none"/>
        </w:tabs>
        <w:spacing w:line="240" w:lineRule="auto" w:before="1" w:after="0"/>
        <w:ind w:left="387" w:right="0" w:hanging="243"/>
        <w:jc w:val="both"/>
        <w:rPr>
          <w:sz w:val="22"/>
        </w:rPr>
      </w:pPr>
      <w:r>
        <w:rPr>
          <w:sz w:val="22"/>
        </w:rPr>
        <w:t>praticar</w:t>
      </w:r>
      <w:r>
        <w:rPr>
          <w:spacing w:val="-6"/>
          <w:sz w:val="22"/>
        </w:rPr>
        <w:t> </w:t>
      </w:r>
      <w:r>
        <w:rPr>
          <w:sz w:val="22"/>
        </w:rPr>
        <w:t>atos</w:t>
      </w:r>
      <w:r>
        <w:rPr>
          <w:spacing w:val="-5"/>
          <w:sz w:val="22"/>
        </w:rPr>
        <w:t> </w:t>
      </w:r>
      <w:r>
        <w:rPr>
          <w:sz w:val="22"/>
        </w:rPr>
        <w:t>ilícitos</w:t>
      </w:r>
      <w:r>
        <w:rPr>
          <w:spacing w:val="-6"/>
          <w:sz w:val="22"/>
        </w:rPr>
        <w:t> </w:t>
      </w:r>
      <w:r>
        <w:rPr>
          <w:sz w:val="22"/>
        </w:rPr>
        <w:t>com</w:t>
      </w:r>
      <w:r>
        <w:rPr>
          <w:spacing w:val="-6"/>
          <w:sz w:val="22"/>
        </w:rPr>
        <w:t> </w:t>
      </w:r>
      <w:r>
        <w:rPr>
          <w:sz w:val="22"/>
        </w:rPr>
        <w:t>vistas</w:t>
      </w:r>
      <w:r>
        <w:rPr>
          <w:spacing w:val="-5"/>
          <w:sz w:val="22"/>
        </w:rPr>
        <w:t> </w:t>
      </w:r>
      <w:r>
        <w:rPr>
          <w:sz w:val="22"/>
        </w:rPr>
        <w:t>a</w:t>
      </w:r>
      <w:r>
        <w:rPr>
          <w:spacing w:val="-6"/>
          <w:sz w:val="22"/>
        </w:rPr>
        <w:t> </w:t>
      </w:r>
      <w:r>
        <w:rPr>
          <w:sz w:val="22"/>
        </w:rPr>
        <w:t>frustrar</w:t>
      </w:r>
      <w:r>
        <w:rPr>
          <w:spacing w:val="-5"/>
          <w:sz w:val="22"/>
        </w:rPr>
        <w:t> </w:t>
      </w:r>
      <w:r>
        <w:rPr>
          <w:sz w:val="22"/>
        </w:rPr>
        <w:t>os</w:t>
      </w:r>
      <w:r>
        <w:rPr>
          <w:spacing w:val="-6"/>
          <w:sz w:val="22"/>
        </w:rPr>
        <w:t> </w:t>
      </w:r>
      <w:r>
        <w:rPr>
          <w:sz w:val="22"/>
        </w:rPr>
        <w:t>objetivos</w:t>
      </w:r>
      <w:r>
        <w:rPr>
          <w:spacing w:val="-5"/>
          <w:sz w:val="22"/>
        </w:rPr>
        <w:t> </w:t>
      </w:r>
      <w:r>
        <w:rPr>
          <w:sz w:val="22"/>
        </w:rPr>
        <w:t>da</w:t>
      </w:r>
      <w:r>
        <w:rPr>
          <w:spacing w:val="-6"/>
          <w:sz w:val="22"/>
        </w:rPr>
        <w:t> </w:t>
      </w:r>
      <w:r>
        <w:rPr>
          <w:spacing w:val="-2"/>
          <w:sz w:val="22"/>
        </w:rPr>
        <w:t>licitação;</w:t>
      </w:r>
    </w:p>
    <w:p>
      <w:pPr>
        <w:pStyle w:val="ListParagraph"/>
        <w:numPr>
          <w:ilvl w:val="0"/>
          <w:numId w:val="20"/>
        </w:numPr>
        <w:tabs>
          <w:tab w:pos="326" w:val="left" w:leader="none"/>
        </w:tabs>
        <w:spacing w:line="240" w:lineRule="auto" w:before="126" w:after="0"/>
        <w:ind w:left="326" w:right="0" w:hanging="182"/>
        <w:jc w:val="both"/>
        <w:rPr>
          <w:sz w:val="22"/>
        </w:rPr>
      </w:pPr>
      <w:r>
        <w:rPr>
          <w:sz w:val="22"/>
        </w:rPr>
        <w:t>praticar</w:t>
      </w:r>
      <w:r>
        <w:rPr>
          <w:spacing w:val="-5"/>
          <w:sz w:val="22"/>
        </w:rPr>
        <w:t> </w:t>
      </w:r>
      <w:r>
        <w:rPr>
          <w:sz w:val="22"/>
        </w:rPr>
        <w:t>ato</w:t>
      </w:r>
      <w:r>
        <w:rPr>
          <w:spacing w:val="-4"/>
          <w:sz w:val="22"/>
        </w:rPr>
        <w:t> </w:t>
      </w:r>
      <w:r>
        <w:rPr>
          <w:sz w:val="22"/>
        </w:rPr>
        <w:t>lesivo</w:t>
      </w:r>
      <w:r>
        <w:rPr>
          <w:spacing w:val="-4"/>
          <w:sz w:val="22"/>
        </w:rPr>
        <w:t> </w:t>
      </w:r>
      <w:r>
        <w:rPr>
          <w:sz w:val="22"/>
        </w:rPr>
        <w:t>previsto</w:t>
      </w:r>
      <w:r>
        <w:rPr>
          <w:spacing w:val="-4"/>
          <w:sz w:val="22"/>
        </w:rPr>
        <w:t> </w:t>
      </w:r>
      <w:r>
        <w:rPr>
          <w:sz w:val="22"/>
        </w:rPr>
        <w:t>no</w:t>
      </w:r>
      <w:r>
        <w:rPr>
          <w:spacing w:val="-4"/>
          <w:sz w:val="22"/>
        </w:rPr>
        <w:t> </w:t>
      </w:r>
      <w:r>
        <w:rPr>
          <w:color w:val="000080"/>
          <w:sz w:val="22"/>
          <w:u w:val="thick" w:color="000080"/>
        </w:rPr>
        <w:t>art.</w:t>
      </w:r>
      <w:r>
        <w:rPr>
          <w:color w:val="000080"/>
          <w:spacing w:val="-4"/>
          <w:sz w:val="22"/>
          <w:u w:val="thick" w:color="000080"/>
        </w:rPr>
        <w:t> </w:t>
      </w:r>
      <w:r>
        <w:rPr>
          <w:color w:val="000080"/>
          <w:sz w:val="22"/>
          <w:u w:val="thick" w:color="000080"/>
        </w:rPr>
        <w:t>5º</w:t>
      </w:r>
      <w:r>
        <w:rPr>
          <w:color w:val="000080"/>
          <w:spacing w:val="-4"/>
          <w:sz w:val="22"/>
          <w:u w:val="thick" w:color="000080"/>
        </w:rPr>
        <w:t> </w:t>
      </w:r>
      <w:r>
        <w:rPr>
          <w:color w:val="000080"/>
          <w:sz w:val="22"/>
          <w:u w:val="thick" w:color="000080"/>
        </w:rPr>
        <w:t>da</w:t>
      </w:r>
      <w:r>
        <w:rPr>
          <w:color w:val="000080"/>
          <w:spacing w:val="-5"/>
          <w:sz w:val="22"/>
          <w:u w:val="thick" w:color="000080"/>
        </w:rPr>
        <w:t> </w:t>
      </w:r>
      <w:r>
        <w:rPr>
          <w:color w:val="000080"/>
          <w:sz w:val="22"/>
          <w:u w:val="thick" w:color="000080"/>
        </w:rPr>
        <w:t>Lei</w:t>
      </w:r>
      <w:r>
        <w:rPr>
          <w:color w:val="000080"/>
          <w:spacing w:val="-4"/>
          <w:sz w:val="22"/>
          <w:u w:val="thick" w:color="000080"/>
        </w:rPr>
        <w:t> </w:t>
      </w:r>
      <w:r>
        <w:rPr>
          <w:color w:val="000080"/>
          <w:sz w:val="22"/>
          <w:u w:val="thick" w:color="000080"/>
        </w:rPr>
        <w:t>nº</w:t>
      </w:r>
      <w:r>
        <w:rPr>
          <w:color w:val="000080"/>
          <w:spacing w:val="-4"/>
          <w:sz w:val="22"/>
          <w:u w:val="thick" w:color="000080"/>
        </w:rPr>
        <w:t> </w:t>
      </w:r>
      <w:r>
        <w:rPr>
          <w:color w:val="000080"/>
          <w:sz w:val="22"/>
          <w:u w:val="thick" w:color="000080"/>
        </w:rPr>
        <w:t>12.846,</w:t>
      </w:r>
      <w:r>
        <w:rPr>
          <w:color w:val="000080"/>
          <w:spacing w:val="-4"/>
          <w:sz w:val="22"/>
          <w:u w:val="thick" w:color="000080"/>
        </w:rPr>
        <w:t> </w:t>
      </w:r>
      <w:r>
        <w:rPr>
          <w:color w:val="000080"/>
          <w:sz w:val="22"/>
          <w:u w:val="thick" w:color="000080"/>
        </w:rPr>
        <w:t>de</w:t>
      </w:r>
      <w:r>
        <w:rPr>
          <w:color w:val="000080"/>
          <w:spacing w:val="-4"/>
          <w:sz w:val="22"/>
          <w:u w:val="thick" w:color="000080"/>
        </w:rPr>
        <w:t> </w:t>
      </w:r>
      <w:r>
        <w:rPr>
          <w:color w:val="000080"/>
          <w:sz w:val="22"/>
          <w:u w:val="thick" w:color="000080"/>
        </w:rPr>
        <w:t>1º</w:t>
      </w:r>
      <w:r>
        <w:rPr>
          <w:color w:val="000080"/>
          <w:spacing w:val="-4"/>
          <w:sz w:val="22"/>
          <w:u w:val="thick" w:color="000080"/>
        </w:rPr>
        <w:t> </w:t>
      </w:r>
      <w:r>
        <w:rPr>
          <w:color w:val="000080"/>
          <w:sz w:val="22"/>
          <w:u w:val="thick" w:color="000080"/>
        </w:rPr>
        <w:t>de</w:t>
      </w:r>
      <w:r>
        <w:rPr>
          <w:color w:val="000080"/>
          <w:spacing w:val="-4"/>
          <w:sz w:val="22"/>
          <w:u w:val="thick" w:color="000080"/>
        </w:rPr>
        <w:t> </w:t>
      </w:r>
      <w:r>
        <w:rPr>
          <w:color w:val="000080"/>
          <w:sz w:val="22"/>
          <w:u w:val="thick" w:color="000080"/>
        </w:rPr>
        <w:t>agosto</w:t>
      </w:r>
      <w:r>
        <w:rPr>
          <w:color w:val="000080"/>
          <w:spacing w:val="-4"/>
          <w:sz w:val="22"/>
          <w:u w:val="thick" w:color="000080"/>
        </w:rPr>
        <w:t> </w:t>
      </w:r>
      <w:r>
        <w:rPr>
          <w:color w:val="000080"/>
          <w:sz w:val="22"/>
          <w:u w:val="thick" w:color="000080"/>
        </w:rPr>
        <w:t>de</w:t>
      </w:r>
      <w:r>
        <w:rPr>
          <w:color w:val="000080"/>
          <w:spacing w:val="-5"/>
          <w:sz w:val="22"/>
          <w:u w:val="thick" w:color="000080"/>
        </w:rPr>
        <w:t> </w:t>
      </w:r>
      <w:r>
        <w:rPr>
          <w:color w:val="000080"/>
          <w:spacing w:val="-2"/>
          <w:sz w:val="22"/>
          <w:u w:val="thick" w:color="000080"/>
        </w:rPr>
        <w:t>2013.</w:t>
      </w:r>
    </w:p>
    <w:p>
      <w:pPr>
        <w:pStyle w:val="BodyText"/>
        <w:ind w:left="0"/>
        <w:jc w:val="left"/>
      </w:pPr>
    </w:p>
    <w:p>
      <w:pPr>
        <w:pStyle w:val="BodyText"/>
        <w:spacing w:before="154"/>
        <w:ind w:left="0"/>
        <w:jc w:val="left"/>
      </w:pPr>
    </w:p>
    <w:p>
      <w:pPr>
        <w:pStyle w:val="ListParagraph"/>
        <w:numPr>
          <w:ilvl w:val="1"/>
          <w:numId w:val="1"/>
        </w:numPr>
        <w:tabs>
          <w:tab w:pos="738" w:val="left" w:leader="none"/>
        </w:tabs>
        <w:spacing w:line="360" w:lineRule="auto" w:before="1" w:after="0"/>
        <w:ind w:left="144" w:right="11" w:firstLine="0"/>
        <w:jc w:val="both"/>
        <w:rPr>
          <w:sz w:val="22"/>
        </w:rPr>
      </w:pPr>
      <w:r>
        <w:rPr>
          <w:sz w:val="22"/>
        </w:rPr>
        <w:t>O fornecedor que cometer qualquer das infrações discriminadas nos subitens anteriores ficará sujeito, sem prejuízo da responsabilidade civil e criminal, às seguintes sanções:</w:t>
      </w:r>
    </w:p>
    <w:p>
      <w:pPr>
        <w:pStyle w:val="ListParagraph"/>
        <w:numPr>
          <w:ilvl w:val="0"/>
          <w:numId w:val="21"/>
        </w:numPr>
        <w:tabs>
          <w:tab w:pos="415" w:val="left" w:leader="none"/>
        </w:tabs>
        <w:spacing w:line="360" w:lineRule="auto" w:before="0" w:after="0"/>
        <w:ind w:left="144" w:right="20" w:firstLine="0"/>
        <w:jc w:val="both"/>
        <w:rPr>
          <w:sz w:val="22"/>
        </w:rPr>
      </w:pPr>
      <w:r>
        <w:rPr>
          <w:sz w:val="22"/>
        </w:rPr>
        <w:t>Advertência quando o Contratado der causa à inexecução</w:t>
      </w:r>
      <w:r>
        <w:rPr>
          <w:spacing w:val="-3"/>
          <w:sz w:val="22"/>
        </w:rPr>
        <w:t> </w:t>
      </w:r>
      <w:r>
        <w:rPr>
          <w:sz w:val="22"/>
        </w:rPr>
        <w:t>parcial</w:t>
      </w:r>
      <w:r>
        <w:rPr>
          <w:spacing w:val="-3"/>
          <w:sz w:val="22"/>
        </w:rPr>
        <w:t> </w:t>
      </w:r>
      <w:r>
        <w:rPr>
          <w:sz w:val="22"/>
        </w:rPr>
        <w:t>do</w:t>
      </w:r>
      <w:r>
        <w:rPr>
          <w:spacing w:val="-3"/>
          <w:sz w:val="22"/>
        </w:rPr>
        <w:t> </w:t>
      </w:r>
      <w:r>
        <w:rPr>
          <w:sz w:val="22"/>
        </w:rPr>
        <w:t>contrato,</w:t>
      </w:r>
      <w:r>
        <w:rPr>
          <w:spacing w:val="-3"/>
          <w:sz w:val="22"/>
        </w:rPr>
        <w:t> </w:t>
      </w:r>
      <w:r>
        <w:rPr>
          <w:sz w:val="22"/>
        </w:rPr>
        <w:t>sempre</w:t>
      </w:r>
      <w:r>
        <w:rPr>
          <w:spacing w:val="-3"/>
          <w:sz w:val="22"/>
        </w:rPr>
        <w:t> </w:t>
      </w:r>
      <w:r>
        <w:rPr>
          <w:sz w:val="22"/>
        </w:rPr>
        <w:t>que</w:t>
      </w:r>
      <w:r>
        <w:rPr>
          <w:spacing w:val="-3"/>
          <w:sz w:val="22"/>
        </w:rPr>
        <w:t> </w:t>
      </w:r>
      <w:r>
        <w:rPr>
          <w:sz w:val="22"/>
        </w:rPr>
        <w:t>não se justificar a imposição de penalidade mais grave;</w:t>
      </w:r>
    </w:p>
    <w:p>
      <w:pPr>
        <w:pStyle w:val="Heading3"/>
      </w:pPr>
      <w:r>
        <w:rPr>
          <w:spacing w:val="-2"/>
        </w:rPr>
        <w:t>Multa</w:t>
      </w:r>
    </w:p>
    <w:p>
      <w:pPr>
        <w:pStyle w:val="ListParagraph"/>
        <w:numPr>
          <w:ilvl w:val="0"/>
          <w:numId w:val="21"/>
        </w:numPr>
        <w:tabs>
          <w:tab w:pos="445" w:val="left" w:leader="none"/>
        </w:tabs>
        <w:spacing w:line="367" w:lineRule="auto" w:before="144" w:after="0"/>
        <w:ind w:left="144" w:right="13" w:firstLine="0"/>
        <w:jc w:val="both"/>
        <w:rPr>
          <w:sz w:val="22"/>
        </w:rPr>
      </w:pPr>
      <w:r>
        <w:rPr>
          <w:sz w:val="22"/>
        </w:rPr>
        <w:t>Moratória de</w:t>
      </w:r>
      <w:r>
        <w:rPr>
          <w:spacing w:val="40"/>
          <w:sz w:val="22"/>
        </w:rPr>
        <w:t> </w:t>
      </w:r>
      <w:r>
        <w:rPr>
          <w:sz w:val="22"/>
        </w:rPr>
        <w:t>1% (um por cento) por dia de atraso, sobre o valor do item prejudicado, por infração da alínea “g” do item anterior, limitado a 20 dias. Após o vigésimo dia e a critério da Administração, poderá ser considerada inexecução total ou parcial do objeto.</w:t>
      </w:r>
    </w:p>
    <w:p>
      <w:pPr>
        <w:pStyle w:val="ListParagraph"/>
        <w:numPr>
          <w:ilvl w:val="0"/>
          <w:numId w:val="21"/>
        </w:numPr>
        <w:tabs>
          <w:tab w:pos="402" w:val="left" w:leader="none"/>
        </w:tabs>
        <w:spacing w:line="360" w:lineRule="auto" w:before="0" w:after="0"/>
        <w:ind w:left="144" w:right="24" w:firstLine="0"/>
        <w:jc w:val="both"/>
        <w:rPr>
          <w:sz w:val="22"/>
        </w:rPr>
      </w:pPr>
      <w:r>
        <w:rPr>
          <w:sz w:val="22"/>
        </w:rPr>
        <w:t>Compensatória </w:t>
      </w:r>
      <w:r>
        <w:rPr>
          <w:rFonts w:ascii="Times New Roman" w:hAnsi="Times New Roman"/>
          <w:sz w:val="24"/>
        </w:rPr>
        <w:t>5</w:t>
      </w:r>
      <w:r>
        <w:rPr>
          <w:sz w:val="22"/>
        </w:rPr>
        <w:t>% (cinco por cento) sobre o valor</w:t>
      </w:r>
      <w:r>
        <w:rPr>
          <w:spacing w:val="-3"/>
          <w:sz w:val="22"/>
        </w:rPr>
        <w:t> </w:t>
      </w:r>
      <w:r>
        <w:rPr>
          <w:sz w:val="22"/>
        </w:rPr>
        <w:t>contratado</w:t>
      </w:r>
      <w:r>
        <w:rPr>
          <w:spacing w:val="-3"/>
          <w:sz w:val="22"/>
        </w:rPr>
        <w:t> </w:t>
      </w:r>
      <w:r>
        <w:rPr>
          <w:sz w:val="22"/>
        </w:rPr>
        <w:t>do</w:t>
      </w:r>
      <w:r>
        <w:rPr>
          <w:spacing w:val="-3"/>
          <w:sz w:val="22"/>
        </w:rPr>
        <w:t> </w:t>
      </w:r>
      <w:r>
        <w:rPr>
          <w:sz w:val="22"/>
        </w:rPr>
        <w:t>item</w:t>
      </w:r>
      <w:r>
        <w:rPr>
          <w:spacing w:val="-3"/>
          <w:sz w:val="22"/>
        </w:rPr>
        <w:t> </w:t>
      </w:r>
      <w:r>
        <w:rPr>
          <w:sz w:val="22"/>
        </w:rPr>
        <w:t>prejudicado,</w:t>
      </w:r>
      <w:r>
        <w:rPr>
          <w:spacing w:val="-3"/>
          <w:sz w:val="22"/>
        </w:rPr>
        <w:t> </w:t>
      </w:r>
      <w:r>
        <w:rPr>
          <w:sz w:val="22"/>
        </w:rPr>
        <w:t>por</w:t>
      </w:r>
      <w:r>
        <w:rPr>
          <w:spacing w:val="-3"/>
          <w:sz w:val="22"/>
        </w:rPr>
        <w:t> </w:t>
      </w:r>
      <w:r>
        <w:rPr>
          <w:sz w:val="22"/>
        </w:rPr>
        <w:t>infração das alíneas “h” a “m” do item anterior .</w:t>
      </w:r>
    </w:p>
    <w:p>
      <w:pPr>
        <w:pStyle w:val="ListParagraph"/>
        <w:numPr>
          <w:ilvl w:val="0"/>
          <w:numId w:val="21"/>
        </w:numPr>
        <w:tabs>
          <w:tab w:pos="430" w:val="left" w:leader="none"/>
        </w:tabs>
        <w:spacing w:line="360" w:lineRule="auto" w:before="0" w:after="0"/>
        <w:ind w:left="144" w:right="13" w:firstLine="0"/>
        <w:jc w:val="both"/>
        <w:rPr>
          <w:sz w:val="22"/>
        </w:rPr>
      </w:pPr>
      <w:r>
        <w:rPr>
          <w:sz w:val="22"/>
        </w:rPr>
        <w:t>Compensatória</w:t>
      </w:r>
      <w:r>
        <w:rPr>
          <w:spacing w:val="80"/>
          <w:sz w:val="22"/>
        </w:rPr>
        <w:t> </w:t>
      </w:r>
      <w:r>
        <w:rPr>
          <w:rFonts w:ascii="Times New Roman" w:hAnsi="Times New Roman"/>
          <w:sz w:val="24"/>
        </w:rPr>
        <w:t>5</w:t>
      </w:r>
      <w:r>
        <w:rPr>
          <w:sz w:val="22"/>
        </w:rPr>
        <w:t>% (cinco por cento) sobre o valor contratado, por infração da alínea “a” do item anterior (inexecução parcial do contrato).</w:t>
      </w:r>
    </w:p>
    <w:p>
      <w:pPr>
        <w:pStyle w:val="ListParagraph"/>
        <w:numPr>
          <w:ilvl w:val="0"/>
          <w:numId w:val="21"/>
        </w:numPr>
        <w:tabs>
          <w:tab w:pos="400" w:val="left" w:leader="none"/>
        </w:tabs>
        <w:spacing w:line="360" w:lineRule="auto" w:before="0" w:after="0"/>
        <w:ind w:left="144" w:right="11" w:firstLine="0"/>
        <w:jc w:val="both"/>
        <w:rPr>
          <w:sz w:val="22"/>
        </w:rPr>
      </w:pPr>
      <w:r>
        <w:rPr>
          <w:sz w:val="22"/>
        </w:rPr>
        <w:t>Compensatória</w:t>
      </w:r>
      <w:r>
        <w:rPr>
          <w:spacing w:val="-3"/>
          <w:sz w:val="22"/>
        </w:rPr>
        <w:t> </w:t>
      </w:r>
      <w:r>
        <w:rPr>
          <w:rFonts w:ascii="Times New Roman" w:hAnsi="Times New Roman"/>
          <w:sz w:val="24"/>
        </w:rPr>
        <w:t>10</w:t>
      </w:r>
      <w:r>
        <w:rPr>
          <w:sz w:val="22"/>
        </w:rPr>
        <w:t>%</w:t>
      </w:r>
      <w:r>
        <w:rPr>
          <w:spacing w:val="-3"/>
          <w:sz w:val="22"/>
        </w:rPr>
        <w:t> </w:t>
      </w:r>
      <w:r>
        <w:rPr>
          <w:sz w:val="22"/>
        </w:rPr>
        <w:t>(dez</w:t>
      </w:r>
      <w:r>
        <w:rPr>
          <w:spacing w:val="-3"/>
          <w:sz w:val="22"/>
        </w:rPr>
        <w:t> </w:t>
      </w:r>
      <w:r>
        <w:rPr>
          <w:sz w:val="22"/>
        </w:rPr>
        <w:t>por</w:t>
      </w:r>
      <w:r>
        <w:rPr>
          <w:spacing w:val="-3"/>
          <w:sz w:val="22"/>
        </w:rPr>
        <w:t> </w:t>
      </w:r>
      <w:r>
        <w:rPr>
          <w:sz w:val="22"/>
        </w:rPr>
        <w:t>cento)</w:t>
      </w:r>
      <w:r>
        <w:rPr>
          <w:spacing w:val="-3"/>
          <w:sz w:val="22"/>
        </w:rPr>
        <w:t> </w:t>
      </w:r>
      <w:r>
        <w:rPr>
          <w:sz w:val="22"/>
        </w:rPr>
        <w:t>sobre</w:t>
      </w:r>
      <w:r>
        <w:rPr>
          <w:spacing w:val="-3"/>
          <w:sz w:val="22"/>
        </w:rPr>
        <w:t> </w:t>
      </w:r>
      <w:r>
        <w:rPr>
          <w:sz w:val="22"/>
        </w:rPr>
        <w:t>o</w:t>
      </w:r>
      <w:r>
        <w:rPr>
          <w:spacing w:val="-3"/>
          <w:sz w:val="22"/>
        </w:rPr>
        <w:t> </w:t>
      </w:r>
      <w:r>
        <w:rPr>
          <w:sz w:val="22"/>
        </w:rPr>
        <w:t>valor</w:t>
      </w:r>
      <w:r>
        <w:rPr>
          <w:spacing w:val="-3"/>
          <w:sz w:val="22"/>
        </w:rPr>
        <w:t> </w:t>
      </w:r>
      <w:r>
        <w:rPr>
          <w:sz w:val="22"/>
        </w:rPr>
        <w:t>contratado</w:t>
      </w:r>
      <w:r>
        <w:rPr>
          <w:spacing w:val="-3"/>
          <w:sz w:val="22"/>
        </w:rPr>
        <w:t> </w:t>
      </w:r>
      <w:r>
        <w:rPr>
          <w:sz w:val="22"/>
        </w:rPr>
        <w:t>,</w:t>
      </w:r>
      <w:r>
        <w:rPr>
          <w:spacing w:val="-3"/>
          <w:sz w:val="22"/>
        </w:rPr>
        <w:t> </w:t>
      </w:r>
      <w:r>
        <w:rPr>
          <w:sz w:val="22"/>
        </w:rPr>
        <w:t>por</w:t>
      </w:r>
      <w:r>
        <w:rPr>
          <w:spacing w:val="-3"/>
          <w:sz w:val="22"/>
        </w:rPr>
        <w:t> </w:t>
      </w:r>
      <w:r>
        <w:rPr>
          <w:sz w:val="22"/>
        </w:rPr>
        <w:t>infração</w:t>
      </w:r>
      <w:r>
        <w:rPr>
          <w:spacing w:val="-3"/>
          <w:sz w:val="22"/>
        </w:rPr>
        <w:t> </w:t>
      </w:r>
      <w:r>
        <w:rPr>
          <w:sz w:val="22"/>
        </w:rPr>
        <w:t>da</w:t>
      </w:r>
      <w:r>
        <w:rPr>
          <w:spacing w:val="-3"/>
          <w:sz w:val="22"/>
        </w:rPr>
        <w:t> </w:t>
      </w:r>
      <w:r>
        <w:rPr>
          <w:sz w:val="22"/>
        </w:rPr>
        <w:t>alínea</w:t>
      </w:r>
      <w:r>
        <w:rPr>
          <w:spacing w:val="-3"/>
          <w:sz w:val="22"/>
        </w:rPr>
        <w:t> </w:t>
      </w:r>
      <w:r>
        <w:rPr>
          <w:sz w:val="22"/>
        </w:rPr>
        <w:t>“b”</w:t>
      </w:r>
      <w:r>
        <w:rPr>
          <w:spacing w:val="-3"/>
          <w:sz w:val="22"/>
        </w:rPr>
        <w:t> </w:t>
      </w:r>
      <w:r>
        <w:rPr>
          <w:sz w:val="22"/>
        </w:rPr>
        <w:t>do</w:t>
      </w:r>
      <w:r>
        <w:rPr>
          <w:spacing w:val="-3"/>
          <w:sz w:val="22"/>
        </w:rPr>
        <w:t> </w:t>
      </w:r>
      <w:r>
        <w:rPr>
          <w:sz w:val="22"/>
        </w:rPr>
        <w:t>item anterior (inexecução parcial do contrato que cause grave dano).</w:t>
      </w:r>
    </w:p>
    <w:p>
      <w:pPr>
        <w:pStyle w:val="ListParagraph"/>
        <w:numPr>
          <w:ilvl w:val="0"/>
          <w:numId w:val="21"/>
        </w:numPr>
        <w:tabs>
          <w:tab w:pos="354" w:val="left" w:leader="none"/>
        </w:tabs>
        <w:spacing w:line="360" w:lineRule="auto" w:before="0" w:after="0"/>
        <w:ind w:left="144" w:right="24" w:firstLine="0"/>
        <w:jc w:val="both"/>
        <w:rPr>
          <w:sz w:val="22"/>
        </w:rPr>
      </w:pPr>
      <w:r>
        <w:rPr>
          <w:sz w:val="22"/>
        </w:rPr>
        <w:t>Compensatória </w:t>
      </w:r>
      <w:r>
        <w:rPr>
          <w:rFonts w:ascii="Times New Roman" w:hAnsi="Times New Roman"/>
          <w:sz w:val="24"/>
        </w:rPr>
        <w:t>10</w:t>
      </w:r>
      <w:r>
        <w:rPr>
          <w:sz w:val="22"/>
        </w:rPr>
        <w:t>% (dez por</w:t>
      </w:r>
      <w:r>
        <w:rPr>
          <w:spacing w:val="-3"/>
          <w:sz w:val="22"/>
        </w:rPr>
        <w:t> </w:t>
      </w:r>
      <w:r>
        <w:rPr>
          <w:sz w:val="22"/>
        </w:rPr>
        <w:t>cento)</w:t>
      </w:r>
      <w:r>
        <w:rPr>
          <w:spacing w:val="-3"/>
          <w:sz w:val="22"/>
        </w:rPr>
        <w:t> </w:t>
      </w:r>
      <w:r>
        <w:rPr>
          <w:sz w:val="22"/>
        </w:rPr>
        <w:t>sobre</w:t>
      </w:r>
      <w:r>
        <w:rPr>
          <w:spacing w:val="-3"/>
          <w:sz w:val="22"/>
        </w:rPr>
        <w:t> </w:t>
      </w:r>
      <w:r>
        <w:rPr>
          <w:sz w:val="22"/>
        </w:rPr>
        <w:t>o</w:t>
      </w:r>
      <w:r>
        <w:rPr>
          <w:spacing w:val="-3"/>
          <w:sz w:val="22"/>
        </w:rPr>
        <w:t> </w:t>
      </w:r>
      <w:r>
        <w:rPr>
          <w:sz w:val="22"/>
        </w:rPr>
        <w:t>valor</w:t>
      </w:r>
      <w:r>
        <w:rPr>
          <w:spacing w:val="-3"/>
          <w:sz w:val="22"/>
        </w:rPr>
        <w:t> </w:t>
      </w:r>
      <w:r>
        <w:rPr>
          <w:sz w:val="22"/>
        </w:rPr>
        <w:t>contratado</w:t>
      </w:r>
      <w:r>
        <w:rPr>
          <w:spacing w:val="-3"/>
          <w:sz w:val="22"/>
        </w:rPr>
        <w:t> </w:t>
      </w:r>
      <w:r>
        <w:rPr>
          <w:sz w:val="22"/>
        </w:rPr>
        <w:t>,</w:t>
      </w:r>
      <w:r>
        <w:rPr>
          <w:spacing w:val="-3"/>
          <w:sz w:val="22"/>
        </w:rPr>
        <w:t> </w:t>
      </w:r>
      <w:r>
        <w:rPr>
          <w:sz w:val="22"/>
        </w:rPr>
        <w:t>por</w:t>
      </w:r>
      <w:r>
        <w:rPr>
          <w:spacing w:val="-3"/>
          <w:sz w:val="22"/>
        </w:rPr>
        <w:t> </w:t>
      </w:r>
      <w:r>
        <w:rPr>
          <w:sz w:val="22"/>
        </w:rPr>
        <w:t>infração</w:t>
      </w:r>
      <w:r>
        <w:rPr>
          <w:spacing w:val="-3"/>
          <w:sz w:val="22"/>
        </w:rPr>
        <w:t> </w:t>
      </w:r>
      <w:r>
        <w:rPr>
          <w:sz w:val="22"/>
        </w:rPr>
        <w:t>da</w:t>
      </w:r>
      <w:r>
        <w:rPr>
          <w:spacing w:val="-3"/>
          <w:sz w:val="22"/>
        </w:rPr>
        <w:t> </w:t>
      </w:r>
      <w:r>
        <w:rPr>
          <w:sz w:val="22"/>
        </w:rPr>
        <w:t>alínea</w:t>
      </w:r>
      <w:r>
        <w:rPr>
          <w:spacing w:val="-3"/>
          <w:sz w:val="22"/>
        </w:rPr>
        <w:t> </w:t>
      </w:r>
      <w:r>
        <w:rPr>
          <w:sz w:val="22"/>
        </w:rPr>
        <w:t>“c”</w:t>
      </w:r>
      <w:r>
        <w:rPr>
          <w:spacing w:val="-3"/>
          <w:sz w:val="22"/>
        </w:rPr>
        <w:t> </w:t>
      </w:r>
      <w:r>
        <w:rPr>
          <w:sz w:val="22"/>
        </w:rPr>
        <w:t>do</w:t>
      </w:r>
      <w:r>
        <w:rPr>
          <w:spacing w:val="-3"/>
          <w:sz w:val="22"/>
        </w:rPr>
        <w:t> </w:t>
      </w:r>
      <w:r>
        <w:rPr>
          <w:sz w:val="22"/>
        </w:rPr>
        <w:t>item anterior (inexecução total do contrato).</w:t>
      </w:r>
    </w:p>
    <w:p>
      <w:pPr>
        <w:pStyle w:val="ListParagraph"/>
        <w:numPr>
          <w:ilvl w:val="0"/>
          <w:numId w:val="21"/>
        </w:numPr>
        <w:tabs>
          <w:tab w:pos="415" w:val="left" w:leader="none"/>
        </w:tabs>
        <w:spacing w:line="360" w:lineRule="auto" w:before="0" w:after="0"/>
        <w:ind w:left="144" w:right="12" w:firstLine="0"/>
        <w:jc w:val="both"/>
        <w:rPr>
          <w:sz w:val="22"/>
        </w:rPr>
      </w:pPr>
      <w:r>
        <w:rPr>
          <w:sz w:val="22"/>
        </w:rPr>
        <w:t>Compensatória, em substituição à multa moratória para a infração descrita acima</w:t>
      </w:r>
      <w:r>
        <w:rPr>
          <w:spacing w:val="-3"/>
          <w:sz w:val="22"/>
        </w:rPr>
        <w:t> </w:t>
      </w:r>
      <w:r>
        <w:rPr>
          <w:sz w:val="22"/>
        </w:rPr>
        <w:t>na</w:t>
      </w:r>
      <w:r>
        <w:rPr>
          <w:spacing w:val="-3"/>
          <w:sz w:val="22"/>
        </w:rPr>
        <w:t> </w:t>
      </w:r>
      <w:r>
        <w:rPr>
          <w:sz w:val="22"/>
        </w:rPr>
        <w:t>alínea</w:t>
      </w:r>
      <w:r>
        <w:rPr>
          <w:spacing w:val="-3"/>
          <w:sz w:val="22"/>
        </w:rPr>
        <w:t> </w:t>
      </w:r>
      <w:r>
        <w:rPr>
          <w:sz w:val="22"/>
        </w:rPr>
        <w:t>“g” do item anterior,</w:t>
      </w:r>
      <w:r>
        <w:rPr>
          <w:spacing w:val="40"/>
          <w:sz w:val="22"/>
        </w:rPr>
        <w:t> </w:t>
      </w:r>
      <w:r>
        <w:rPr>
          <w:sz w:val="22"/>
        </w:rPr>
        <w:t>de </w:t>
      </w:r>
      <w:r>
        <w:rPr>
          <w:rFonts w:ascii="Times New Roman" w:hAnsi="Times New Roman"/>
          <w:sz w:val="24"/>
        </w:rPr>
        <w:t>5</w:t>
      </w:r>
      <w:r>
        <w:rPr>
          <w:sz w:val="22"/>
        </w:rPr>
        <w:t>% do valor da contratação.</w:t>
      </w:r>
    </w:p>
    <w:p>
      <w:pPr>
        <w:pStyle w:val="ListParagraph"/>
        <w:numPr>
          <w:ilvl w:val="0"/>
          <w:numId w:val="21"/>
        </w:numPr>
        <w:tabs>
          <w:tab w:pos="415" w:val="left" w:leader="none"/>
        </w:tabs>
        <w:spacing w:line="360" w:lineRule="auto" w:before="0" w:after="0"/>
        <w:ind w:left="144" w:right="14" w:firstLine="0"/>
        <w:jc w:val="both"/>
        <w:rPr>
          <w:sz w:val="22"/>
        </w:rPr>
      </w:pPr>
      <w:r>
        <w:rPr>
          <w:sz w:val="22"/>
        </w:rPr>
        <w:t>Impedimento de licitar e contratar no âmbito da Administração Pública direta</w:t>
      </w:r>
      <w:r>
        <w:rPr>
          <w:spacing w:val="-2"/>
          <w:sz w:val="22"/>
        </w:rPr>
        <w:t> </w:t>
      </w:r>
      <w:r>
        <w:rPr>
          <w:sz w:val="22"/>
        </w:rPr>
        <w:t>e</w:t>
      </w:r>
      <w:r>
        <w:rPr>
          <w:spacing w:val="-2"/>
          <w:sz w:val="22"/>
        </w:rPr>
        <w:t> </w:t>
      </w:r>
      <w:r>
        <w:rPr>
          <w:sz w:val="22"/>
        </w:rPr>
        <w:t>indireta</w:t>
      </w:r>
      <w:r>
        <w:rPr>
          <w:spacing w:val="-2"/>
          <w:sz w:val="22"/>
        </w:rPr>
        <w:t> </w:t>
      </w:r>
      <w:r>
        <w:rPr>
          <w:sz w:val="22"/>
        </w:rPr>
        <w:t>do</w:t>
      </w:r>
      <w:r>
        <w:rPr>
          <w:spacing w:val="-2"/>
          <w:sz w:val="22"/>
        </w:rPr>
        <w:t> </w:t>
      </w:r>
      <w:r>
        <w:rPr>
          <w:sz w:val="22"/>
        </w:rPr>
        <w:t>ente federativo que tiver aplicado</w:t>
      </w:r>
      <w:r>
        <w:rPr>
          <w:spacing w:val="-3"/>
          <w:sz w:val="22"/>
        </w:rPr>
        <w:t> </w:t>
      </w:r>
      <w:r>
        <w:rPr>
          <w:sz w:val="22"/>
        </w:rPr>
        <w:t>a</w:t>
      </w:r>
      <w:r>
        <w:rPr>
          <w:spacing w:val="-3"/>
          <w:sz w:val="22"/>
        </w:rPr>
        <w:t> </w:t>
      </w:r>
      <w:r>
        <w:rPr>
          <w:sz w:val="22"/>
        </w:rPr>
        <w:t>sanção,</w:t>
      </w:r>
      <w:r>
        <w:rPr>
          <w:spacing w:val="-3"/>
          <w:sz w:val="22"/>
        </w:rPr>
        <w:t> </w:t>
      </w:r>
      <w:r>
        <w:rPr>
          <w:sz w:val="22"/>
        </w:rPr>
        <w:t>pelo</w:t>
      </w:r>
      <w:r>
        <w:rPr>
          <w:spacing w:val="-3"/>
          <w:sz w:val="22"/>
        </w:rPr>
        <w:t> </w:t>
      </w:r>
      <w:r>
        <w:rPr>
          <w:sz w:val="22"/>
        </w:rPr>
        <w:t>prazo</w:t>
      </w:r>
      <w:r>
        <w:rPr>
          <w:spacing w:val="-3"/>
          <w:sz w:val="22"/>
        </w:rPr>
        <w:t> </w:t>
      </w:r>
      <w:r>
        <w:rPr>
          <w:sz w:val="22"/>
        </w:rPr>
        <w:t>máximo</w:t>
      </w:r>
      <w:r>
        <w:rPr>
          <w:spacing w:val="-3"/>
          <w:sz w:val="22"/>
        </w:rPr>
        <w:t> </w:t>
      </w:r>
      <w:r>
        <w:rPr>
          <w:sz w:val="22"/>
        </w:rPr>
        <w:t>de</w:t>
      </w:r>
      <w:r>
        <w:rPr>
          <w:spacing w:val="-3"/>
          <w:sz w:val="22"/>
        </w:rPr>
        <w:t> </w:t>
      </w:r>
      <w:r>
        <w:rPr>
          <w:sz w:val="22"/>
        </w:rPr>
        <w:t>3</w:t>
      </w:r>
      <w:r>
        <w:rPr>
          <w:spacing w:val="-3"/>
          <w:sz w:val="22"/>
        </w:rPr>
        <w:t> </w:t>
      </w:r>
      <w:r>
        <w:rPr>
          <w:sz w:val="22"/>
        </w:rPr>
        <w:t>(três)</w:t>
      </w:r>
      <w:r>
        <w:rPr>
          <w:spacing w:val="-3"/>
          <w:sz w:val="22"/>
        </w:rPr>
        <w:t> </w:t>
      </w:r>
      <w:r>
        <w:rPr>
          <w:sz w:val="22"/>
        </w:rPr>
        <w:t>anos,</w:t>
      </w:r>
      <w:r>
        <w:rPr>
          <w:spacing w:val="-3"/>
          <w:sz w:val="22"/>
        </w:rPr>
        <w:t> </w:t>
      </w:r>
      <w:r>
        <w:rPr>
          <w:sz w:val="22"/>
        </w:rPr>
        <w:t>nos</w:t>
      </w:r>
      <w:r>
        <w:rPr>
          <w:spacing w:val="-3"/>
          <w:sz w:val="22"/>
        </w:rPr>
        <w:t> </w:t>
      </w:r>
      <w:r>
        <w:rPr>
          <w:sz w:val="22"/>
        </w:rPr>
        <w:t>casos</w:t>
      </w:r>
      <w:r>
        <w:rPr>
          <w:spacing w:val="-3"/>
          <w:sz w:val="22"/>
        </w:rPr>
        <w:t> </w:t>
      </w:r>
      <w:r>
        <w:rPr>
          <w:sz w:val="22"/>
        </w:rPr>
        <w:t>das</w:t>
      </w:r>
      <w:r>
        <w:rPr>
          <w:spacing w:val="-3"/>
          <w:sz w:val="22"/>
        </w:rPr>
        <w:t> </w:t>
      </w:r>
      <w:r>
        <w:rPr>
          <w:sz w:val="22"/>
        </w:rPr>
        <w:t>alíneas “b”, “c” “d” “e”, “f” e “g” do item anterior deste Termo de referência, sempre que</w:t>
      </w:r>
      <w:r>
        <w:rPr>
          <w:spacing w:val="-3"/>
          <w:sz w:val="22"/>
        </w:rPr>
        <w:t> </w:t>
      </w:r>
      <w:r>
        <w:rPr>
          <w:sz w:val="22"/>
        </w:rPr>
        <w:t>não</w:t>
      </w:r>
      <w:r>
        <w:rPr>
          <w:spacing w:val="-3"/>
          <w:sz w:val="22"/>
        </w:rPr>
        <w:t> </w:t>
      </w:r>
      <w:r>
        <w:rPr>
          <w:sz w:val="22"/>
        </w:rPr>
        <w:t>se</w:t>
      </w:r>
      <w:r>
        <w:rPr>
          <w:spacing w:val="-3"/>
          <w:sz w:val="22"/>
        </w:rPr>
        <w:t> </w:t>
      </w:r>
      <w:r>
        <w:rPr>
          <w:sz w:val="22"/>
        </w:rPr>
        <w:t>justificar</w:t>
      </w:r>
      <w:r>
        <w:rPr>
          <w:spacing w:val="-3"/>
          <w:sz w:val="22"/>
        </w:rPr>
        <w:t> </w:t>
      </w:r>
      <w:r>
        <w:rPr>
          <w:sz w:val="22"/>
        </w:rPr>
        <w:t>a imposição de penalidade mais grave;</w:t>
      </w:r>
    </w:p>
    <w:p>
      <w:pPr>
        <w:pStyle w:val="ListParagraph"/>
        <w:numPr>
          <w:ilvl w:val="0"/>
          <w:numId w:val="21"/>
        </w:numPr>
        <w:tabs>
          <w:tab w:pos="341" w:val="left" w:leader="none"/>
        </w:tabs>
        <w:spacing w:line="360" w:lineRule="auto" w:before="0" w:after="0"/>
        <w:ind w:left="144" w:right="14" w:firstLine="0"/>
        <w:jc w:val="both"/>
        <w:rPr>
          <w:sz w:val="22"/>
        </w:rPr>
      </w:pPr>
      <w:r>
        <w:rPr>
          <w:sz w:val="22"/>
        </w:rPr>
        <w:t>Declaração</w:t>
      </w:r>
      <w:r>
        <w:rPr>
          <w:spacing w:val="-5"/>
          <w:sz w:val="22"/>
        </w:rPr>
        <w:t> </w:t>
      </w:r>
      <w:r>
        <w:rPr>
          <w:sz w:val="22"/>
        </w:rPr>
        <w:t>de</w:t>
      </w:r>
      <w:r>
        <w:rPr>
          <w:spacing w:val="-5"/>
          <w:sz w:val="22"/>
        </w:rPr>
        <w:t> </w:t>
      </w:r>
      <w:r>
        <w:rPr>
          <w:sz w:val="22"/>
        </w:rPr>
        <w:t>inidoneidade</w:t>
      </w:r>
      <w:r>
        <w:rPr>
          <w:spacing w:val="-5"/>
          <w:sz w:val="22"/>
        </w:rPr>
        <w:t> </w:t>
      </w:r>
      <w:r>
        <w:rPr>
          <w:sz w:val="22"/>
        </w:rPr>
        <w:t>para</w:t>
      </w:r>
      <w:r>
        <w:rPr>
          <w:spacing w:val="-5"/>
          <w:sz w:val="22"/>
        </w:rPr>
        <w:t> </w:t>
      </w:r>
      <w:r>
        <w:rPr>
          <w:sz w:val="22"/>
        </w:rPr>
        <w:t>licitar</w:t>
      </w:r>
      <w:r>
        <w:rPr>
          <w:spacing w:val="-5"/>
          <w:sz w:val="22"/>
        </w:rPr>
        <w:t> </w:t>
      </w:r>
      <w:r>
        <w:rPr>
          <w:sz w:val="22"/>
        </w:rPr>
        <w:t>e</w:t>
      </w:r>
      <w:r>
        <w:rPr>
          <w:spacing w:val="-5"/>
          <w:sz w:val="22"/>
        </w:rPr>
        <w:t> </w:t>
      </w:r>
      <w:r>
        <w:rPr>
          <w:sz w:val="22"/>
        </w:rPr>
        <w:t>contratar,</w:t>
      </w:r>
      <w:r>
        <w:rPr>
          <w:spacing w:val="-5"/>
          <w:sz w:val="22"/>
        </w:rPr>
        <w:t> </w:t>
      </w:r>
      <w:r>
        <w:rPr>
          <w:sz w:val="22"/>
        </w:rPr>
        <w:t>quando</w:t>
      </w:r>
      <w:r>
        <w:rPr>
          <w:spacing w:val="-5"/>
          <w:sz w:val="22"/>
        </w:rPr>
        <w:t> </w:t>
      </w:r>
      <w:r>
        <w:rPr>
          <w:sz w:val="22"/>
        </w:rPr>
        <w:t>praticadas</w:t>
      </w:r>
      <w:r>
        <w:rPr>
          <w:spacing w:val="-5"/>
          <w:sz w:val="22"/>
        </w:rPr>
        <w:t> </w:t>
      </w:r>
      <w:r>
        <w:rPr>
          <w:sz w:val="22"/>
        </w:rPr>
        <w:t>as</w:t>
      </w:r>
      <w:r>
        <w:rPr>
          <w:spacing w:val="-5"/>
          <w:sz w:val="22"/>
        </w:rPr>
        <w:t> </w:t>
      </w:r>
      <w:r>
        <w:rPr>
          <w:sz w:val="22"/>
        </w:rPr>
        <w:t>condutas</w:t>
      </w:r>
      <w:r>
        <w:rPr>
          <w:spacing w:val="-5"/>
          <w:sz w:val="22"/>
        </w:rPr>
        <w:t> </w:t>
      </w:r>
      <w:r>
        <w:rPr>
          <w:sz w:val="22"/>
        </w:rPr>
        <w:t>descritas</w:t>
      </w:r>
      <w:r>
        <w:rPr>
          <w:spacing w:val="-5"/>
          <w:sz w:val="22"/>
        </w:rPr>
        <w:t> </w:t>
      </w:r>
      <w:r>
        <w:rPr>
          <w:sz w:val="22"/>
        </w:rPr>
        <w:t>nas alíneas</w:t>
      </w:r>
      <w:r>
        <w:rPr>
          <w:spacing w:val="40"/>
          <w:sz w:val="22"/>
        </w:rPr>
        <w:t> </w:t>
      </w:r>
      <w:r>
        <w:rPr>
          <w:sz w:val="22"/>
        </w:rPr>
        <w:t>“h”,</w:t>
      </w:r>
      <w:r>
        <w:rPr>
          <w:spacing w:val="40"/>
          <w:sz w:val="22"/>
        </w:rPr>
        <w:t> </w:t>
      </w:r>
      <w:r>
        <w:rPr>
          <w:sz w:val="22"/>
        </w:rPr>
        <w:t>“i”,</w:t>
      </w:r>
      <w:r>
        <w:rPr>
          <w:spacing w:val="40"/>
          <w:sz w:val="22"/>
        </w:rPr>
        <w:t> </w:t>
      </w:r>
      <w:r>
        <w:rPr>
          <w:sz w:val="22"/>
        </w:rPr>
        <w:t>“j”,</w:t>
      </w:r>
      <w:r>
        <w:rPr>
          <w:spacing w:val="40"/>
          <w:sz w:val="22"/>
        </w:rPr>
        <w:t> </w:t>
      </w:r>
      <w:r>
        <w:rPr>
          <w:sz w:val="22"/>
        </w:rPr>
        <w:t>“k”</w:t>
      </w:r>
      <w:r>
        <w:rPr>
          <w:spacing w:val="40"/>
          <w:sz w:val="22"/>
        </w:rPr>
        <w:t> </w:t>
      </w:r>
      <w:r>
        <w:rPr>
          <w:sz w:val="22"/>
        </w:rPr>
        <w:t>e “l”, bem como nas alíneas “b”, “c”, “d”, “e”, “f” e “g”, todas do subitem acima,</w:t>
      </w:r>
      <w:r>
        <w:rPr>
          <w:spacing w:val="40"/>
          <w:sz w:val="22"/>
        </w:rPr>
        <w:t> </w:t>
      </w:r>
      <w:r>
        <w:rPr>
          <w:sz w:val="22"/>
        </w:rPr>
        <w:t>que justifiquem a imposição de penalidade mais grave;</w:t>
      </w:r>
    </w:p>
    <w:p>
      <w:pPr>
        <w:pStyle w:val="ListParagraph"/>
        <w:numPr>
          <w:ilvl w:val="1"/>
          <w:numId w:val="1"/>
        </w:numPr>
        <w:tabs>
          <w:tab w:pos="753" w:val="left" w:leader="none"/>
        </w:tabs>
        <w:spacing w:line="360" w:lineRule="auto" w:before="0" w:after="0"/>
        <w:ind w:left="144" w:right="23" w:firstLine="0"/>
        <w:jc w:val="both"/>
        <w:rPr>
          <w:sz w:val="22"/>
        </w:rPr>
      </w:pPr>
      <w:r>
        <w:rPr>
          <w:sz w:val="22"/>
        </w:rPr>
        <w:t>A aplicação das sanções previstas neste Termo de Referência não exclui, em hipótese alguma, a obrigação de reparação integral do dano causado à Administração Pública.</w:t>
      </w:r>
    </w:p>
    <w:p>
      <w:pPr>
        <w:pStyle w:val="ListParagraph"/>
        <w:numPr>
          <w:ilvl w:val="1"/>
          <w:numId w:val="1"/>
        </w:numPr>
        <w:tabs>
          <w:tab w:pos="828" w:val="left" w:leader="none"/>
        </w:tabs>
        <w:spacing w:line="360" w:lineRule="auto" w:before="0" w:after="0"/>
        <w:ind w:left="144" w:right="17" w:firstLine="0"/>
        <w:jc w:val="both"/>
        <w:rPr>
          <w:sz w:val="22"/>
        </w:rPr>
      </w:pPr>
      <w:r>
        <w:rPr>
          <w:sz w:val="22"/>
        </w:rPr>
        <w:t>Todas as sanções previstas neste Termo de Referência poderão ser aplicadas cumulativamente com a multa.</w:t>
      </w:r>
    </w:p>
    <w:p>
      <w:pPr>
        <w:pStyle w:val="ListParagraph"/>
        <w:numPr>
          <w:ilvl w:val="1"/>
          <w:numId w:val="1"/>
        </w:numPr>
        <w:tabs>
          <w:tab w:pos="768" w:val="left" w:leader="none"/>
        </w:tabs>
        <w:spacing w:line="240" w:lineRule="auto" w:before="13" w:after="0"/>
        <w:ind w:left="768" w:right="0" w:hanging="624"/>
        <w:jc w:val="both"/>
        <w:rPr>
          <w:sz w:val="22"/>
        </w:rPr>
      </w:pPr>
      <w:r>
        <w:rPr>
          <w:sz w:val="22"/>
        </w:rPr>
        <w:t>Antes</w:t>
      </w:r>
      <w:r>
        <w:rPr>
          <w:spacing w:val="8"/>
          <w:sz w:val="22"/>
        </w:rPr>
        <w:t> </w:t>
      </w:r>
      <w:r>
        <w:rPr>
          <w:sz w:val="22"/>
        </w:rPr>
        <w:t>da</w:t>
      </w:r>
      <w:r>
        <w:rPr>
          <w:spacing w:val="-5"/>
          <w:sz w:val="22"/>
        </w:rPr>
        <w:t> </w:t>
      </w:r>
      <w:r>
        <w:rPr>
          <w:sz w:val="22"/>
        </w:rPr>
        <w:t>aplicação</w:t>
      </w:r>
      <w:r>
        <w:rPr>
          <w:spacing w:val="-6"/>
          <w:sz w:val="22"/>
        </w:rPr>
        <w:t> </w:t>
      </w:r>
      <w:r>
        <w:rPr>
          <w:sz w:val="22"/>
        </w:rPr>
        <w:t>da</w:t>
      </w:r>
      <w:r>
        <w:rPr>
          <w:spacing w:val="-5"/>
          <w:sz w:val="22"/>
        </w:rPr>
        <w:t> </w:t>
      </w:r>
      <w:r>
        <w:rPr>
          <w:sz w:val="22"/>
        </w:rPr>
        <w:t>multa</w:t>
      </w:r>
      <w:r>
        <w:rPr>
          <w:spacing w:val="-5"/>
          <w:sz w:val="22"/>
        </w:rPr>
        <w:t> </w:t>
      </w:r>
      <w:r>
        <w:rPr>
          <w:sz w:val="22"/>
        </w:rPr>
        <w:t>será</w:t>
      </w:r>
      <w:r>
        <w:rPr>
          <w:spacing w:val="-6"/>
          <w:sz w:val="22"/>
        </w:rPr>
        <w:t> </w:t>
      </w:r>
      <w:r>
        <w:rPr>
          <w:sz w:val="22"/>
        </w:rPr>
        <w:t>facultada</w:t>
      </w:r>
      <w:r>
        <w:rPr>
          <w:spacing w:val="-5"/>
          <w:sz w:val="22"/>
        </w:rPr>
        <w:t> </w:t>
      </w:r>
      <w:r>
        <w:rPr>
          <w:sz w:val="22"/>
        </w:rPr>
        <w:t>a</w:t>
      </w:r>
      <w:r>
        <w:rPr>
          <w:spacing w:val="-5"/>
          <w:sz w:val="22"/>
        </w:rPr>
        <w:t> </w:t>
      </w:r>
      <w:r>
        <w:rPr>
          <w:sz w:val="22"/>
        </w:rPr>
        <w:t>defesa</w:t>
      </w:r>
      <w:r>
        <w:rPr>
          <w:spacing w:val="-6"/>
          <w:sz w:val="22"/>
        </w:rPr>
        <w:t> </w:t>
      </w:r>
      <w:r>
        <w:rPr>
          <w:sz w:val="22"/>
        </w:rPr>
        <w:t>do</w:t>
      </w:r>
      <w:r>
        <w:rPr>
          <w:spacing w:val="-5"/>
          <w:sz w:val="22"/>
        </w:rPr>
        <w:t> </w:t>
      </w:r>
      <w:r>
        <w:rPr>
          <w:sz w:val="22"/>
        </w:rPr>
        <w:t>interessado</w:t>
      </w:r>
      <w:r>
        <w:rPr>
          <w:spacing w:val="-5"/>
          <w:sz w:val="22"/>
        </w:rPr>
        <w:t> </w:t>
      </w:r>
      <w:r>
        <w:rPr>
          <w:sz w:val="22"/>
        </w:rPr>
        <w:t>no</w:t>
      </w:r>
      <w:r>
        <w:rPr>
          <w:spacing w:val="-5"/>
          <w:sz w:val="22"/>
        </w:rPr>
        <w:t> </w:t>
      </w:r>
      <w:r>
        <w:rPr>
          <w:sz w:val="22"/>
        </w:rPr>
        <w:t>prazo</w:t>
      </w:r>
      <w:r>
        <w:rPr>
          <w:spacing w:val="-6"/>
          <w:sz w:val="22"/>
        </w:rPr>
        <w:t> </w:t>
      </w:r>
      <w:r>
        <w:rPr>
          <w:sz w:val="22"/>
        </w:rPr>
        <w:t>de</w:t>
      </w:r>
      <w:r>
        <w:rPr>
          <w:spacing w:val="-5"/>
          <w:sz w:val="22"/>
        </w:rPr>
        <w:t> </w:t>
      </w:r>
      <w:r>
        <w:rPr>
          <w:sz w:val="22"/>
        </w:rPr>
        <w:t>15</w:t>
      </w:r>
      <w:r>
        <w:rPr>
          <w:spacing w:val="-5"/>
          <w:sz w:val="22"/>
        </w:rPr>
        <w:t> </w:t>
      </w:r>
      <w:r>
        <w:rPr>
          <w:spacing w:val="-2"/>
          <w:sz w:val="22"/>
        </w:rPr>
        <w:t>(quinze)</w:t>
      </w:r>
    </w:p>
    <w:p>
      <w:pPr>
        <w:pStyle w:val="ListParagraph"/>
        <w:spacing w:after="0" w:line="240" w:lineRule="auto"/>
        <w:jc w:val="both"/>
        <w:rPr>
          <w:sz w:val="22"/>
        </w:rPr>
        <w:sectPr>
          <w:pgSz w:w="11920" w:h="16840"/>
          <w:pgMar w:header="55" w:footer="747" w:top="1040" w:bottom="940" w:left="992" w:right="1133"/>
        </w:sectPr>
      </w:pPr>
    </w:p>
    <w:p>
      <w:pPr>
        <w:pStyle w:val="BodyText"/>
        <w:spacing w:before="82"/>
      </w:pPr>
      <w:r>
        <w:rPr/>
        <w:t>dias</w:t>
      </w:r>
      <w:r>
        <w:rPr>
          <w:spacing w:val="-5"/>
        </w:rPr>
        <w:t> </w:t>
      </w:r>
      <w:r>
        <w:rPr/>
        <w:t>úteis,</w:t>
      </w:r>
      <w:r>
        <w:rPr>
          <w:spacing w:val="-5"/>
        </w:rPr>
        <w:t> </w:t>
      </w:r>
      <w:r>
        <w:rPr/>
        <w:t>contado</w:t>
      </w:r>
      <w:r>
        <w:rPr>
          <w:spacing w:val="-4"/>
        </w:rPr>
        <w:t> </w:t>
      </w:r>
      <w:r>
        <w:rPr/>
        <w:t>da</w:t>
      </w:r>
      <w:r>
        <w:rPr>
          <w:spacing w:val="-5"/>
        </w:rPr>
        <w:t> </w:t>
      </w:r>
      <w:r>
        <w:rPr/>
        <w:t>data</w:t>
      </w:r>
      <w:r>
        <w:rPr>
          <w:spacing w:val="-4"/>
        </w:rPr>
        <w:t> </w:t>
      </w:r>
      <w:r>
        <w:rPr/>
        <w:t>de</w:t>
      </w:r>
      <w:r>
        <w:rPr>
          <w:spacing w:val="-5"/>
        </w:rPr>
        <w:t> </w:t>
      </w:r>
      <w:r>
        <w:rPr/>
        <w:t>sua</w:t>
      </w:r>
      <w:r>
        <w:rPr>
          <w:spacing w:val="-4"/>
        </w:rPr>
        <w:t> </w:t>
      </w:r>
      <w:r>
        <w:rPr>
          <w:spacing w:val="-2"/>
        </w:rPr>
        <w:t>intimação.</w:t>
      </w:r>
    </w:p>
    <w:p>
      <w:pPr>
        <w:pStyle w:val="ListParagraph"/>
        <w:numPr>
          <w:ilvl w:val="1"/>
          <w:numId w:val="1"/>
        </w:numPr>
        <w:tabs>
          <w:tab w:pos="738" w:val="left" w:leader="none"/>
        </w:tabs>
        <w:spacing w:line="360" w:lineRule="auto" w:before="126" w:after="0"/>
        <w:ind w:left="144" w:right="23" w:firstLine="0"/>
        <w:jc w:val="both"/>
        <w:rPr>
          <w:sz w:val="22"/>
        </w:rPr>
      </w:pPr>
      <w:r>
        <w:rPr>
          <w:sz w:val="22"/>
        </w:rPr>
        <w:t>Se a multa aplicada e as indenizações cabíveis forem superiores ao valor de pagamento eventualmente devido pela Administração ao contratado, além da perda desse valor, a diferença será descontada da garantia prestada ou será cobrada judicialmente.</w:t>
      </w:r>
    </w:p>
    <w:p>
      <w:pPr>
        <w:pStyle w:val="ListParagraph"/>
        <w:numPr>
          <w:ilvl w:val="1"/>
          <w:numId w:val="1"/>
        </w:numPr>
        <w:tabs>
          <w:tab w:pos="738" w:val="left" w:leader="none"/>
        </w:tabs>
        <w:spacing w:line="360" w:lineRule="auto" w:before="1" w:after="0"/>
        <w:ind w:left="144" w:right="15" w:firstLine="0"/>
        <w:jc w:val="both"/>
        <w:rPr>
          <w:sz w:val="22"/>
        </w:rPr>
      </w:pPr>
      <w:r>
        <w:rPr>
          <w:sz w:val="22"/>
        </w:rPr>
        <w:t>A multa poderá ser recolhida administrativamente no prazo máximo de 30 (trinta) dias, a contar da data do recebimento da comunicação enviada pela autoridade competente.</w:t>
      </w:r>
    </w:p>
    <w:p>
      <w:pPr>
        <w:pStyle w:val="ListParagraph"/>
        <w:numPr>
          <w:ilvl w:val="1"/>
          <w:numId w:val="1"/>
        </w:numPr>
        <w:tabs>
          <w:tab w:pos="798" w:val="left" w:leader="none"/>
        </w:tabs>
        <w:spacing w:line="360" w:lineRule="auto" w:before="0" w:after="0"/>
        <w:ind w:left="144" w:right="14" w:firstLine="0"/>
        <w:jc w:val="both"/>
        <w:rPr>
          <w:sz w:val="22"/>
        </w:rPr>
      </w:pPr>
      <w:r>
        <w:rPr>
          <w:sz w:val="22"/>
        </w:rPr>
        <w:t>A aplicação das sanções realizar-se-á em processo administrativo que assegure o contraditório e a ampla defesa ao Contratado, observando-se o procedimento previsto</w:t>
      </w:r>
      <w:r>
        <w:rPr>
          <w:spacing w:val="-3"/>
          <w:sz w:val="22"/>
        </w:rPr>
        <w:t> </w:t>
      </w:r>
      <w:r>
        <w:rPr>
          <w:sz w:val="22"/>
        </w:rPr>
        <w:t>no</w:t>
      </w:r>
      <w:r>
        <w:rPr>
          <w:spacing w:val="-3"/>
          <w:sz w:val="22"/>
        </w:rPr>
        <w:t> </w:t>
      </w:r>
      <w:r>
        <w:rPr>
          <w:sz w:val="22"/>
        </w:rPr>
        <w:t>caput</w:t>
      </w:r>
      <w:r>
        <w:rPr>
          <w:spacing w:val="-3"/>
          <w:sz w:val="22"/>
        </w:rPr>
        <w:t> </w:t>
      </w:r>
      <w:r>
        <w:rPr>
          <w:sz w:val="22"/>
        </w:rPr>
        <w:t>e parágrafos do art. 158 da Lei nº 14.133,</w:t>
      </w:r>
      <w:r>
        <w:rPr>
          <w:spacing w:val="-3"/>
          <w:sz w:val="22"/>
        </w:rPr>
        <w:t> </w:t>
      </w:r>
      <w:r>
        <w:rPr>
          <w:sz w:val="22"/>
        </w:rPr>
        <w:t>de</w:t>
      </w:r>
      <w:r>
        <w:rPr>
          <w:spacing w:val="-3"/>
          <w:sz w:val="22"/>
        </w:rPr>
        <w:t> </w:t>
      </w:r>
      <w:r>
        <w:rPr>
          <w:sz w:val="22"/>
        </w:rPr>
        <w:t>2021,</w:t>
      </w:r>
      <w:r>
        <w:rPr>
          <w:spacing w:val="-3"/>
          <w:sz w:val="22"/>
        </w:rPr>
        <w:t> </w:t>
      </w:r>
      <w:r>
        <w:rPr>
          <w:sz w:val="22"/>
        </w:rPr>
        <w:t>para</w:t>
      </w:r>
      <w:r>
        <w:rPr>
          <w:spacing w:val="-3"/>
          <w:sz w:val="22"/>
        </w:rPr>
        <w:t> </w:t>
      </w:r>
      <w:r>
        <w:rPr>
          <w:sz w:val="22"/>
        </w:rPr>
        <w:t>as</w:t>
      </w:r>
      <w:r>
        <w:rPr>
          <w:spacing w:val="-3"/>
          <w:sz w:val="22"/>
        </w:rPr>
        <w:t> </w:t>
      </w:r>
      <w:r>
        <w:rPr>
          <w:sz w:val="22"/>
        </w:rPr>
        <w:t>penalidades</w:t>
      </w:r>
      <w:r>
        <w:rPr>
          <w:spacing w:val="-3"/>
          <w:sz w:val="22"/>
        </w:rPr>
        <w:t> </w:t>
      </w:r>
      <w:r>
        <w:rPr>
          <w:sz w:val="22"/>
        </w:rPr>
        <w:t>de</w:t>
      </w:r>
      <w:r>
        <w:rPr>
          <w:spacing w:val="-3"/>
          <w:sz w:val="22"/>
        </w:rPr>
        <w:t> </w:t>
      </w:r>
      <w:r>
        <w:rPr>
          <w:sz w:val="22"/>
        </w:rPr>
        <w:t>impedimento</w:t>
      </w:r>
      <w:r>
        <w:rPr>
          <w:spacing w:val="-3"/>
          <w:sz w:val="22"/>
        </w:rPr>
        <w:t> </w:t>
      </w:r>
      <w:r>
        <w:rPr>
          <w:sz w:val="22"/>
        </w:rPr>
        <w:t>de</w:t>
      </w:r>
      <w:r>
        <w:rPr>
          <w:spacing w:val="-3"/>
          <w:sz w:val="22"/>
        </w:rPr>
        <w:t> </w:t>
      </w:r>
      <w:r>
        <w:rPr>
          <w:sz w:val="22"/>
        </w:rPr>
        <w:t>licitar</w:t>
      </w:r>
      <w:r>
        <w:rPr>
          <w:spacing w:val="-3"/>
          <w:sz w:val="22"/>
        </w:rPr>
        <w:t> </w:t>
      </w:r>
      <w:r>
        <w:rPr>
          <w:sz w:val="22"/>
        </w:rPr>
        <w:t>e contratar e de declaração de inidoneidade para licitar ou contratar</w:t>
      </w:r>
    </w:p>
    <w:p>
      <w:pPr>
        <w:pStyle w:val="ListParagraph"/>
        <w:numPr>
          <w:ilvl w:val="1"/>
          <w:numId w:val="22"/>
        </w:numPr>
        <w:tabs>
          <w:tab w:pos="813" w:val="left" w:leader="none"/>
        </w:tabs>
        <w:spacing w:line="360" w:lineRule="auto" w:before="0" w:after="0"/>
        <w:ind w:left="144" w:right="17" w:firstLine="0"/>
        <w:jc w:val="both"/>
        <w:rPr>
          <w:sz w:val="22"/>
        </w:rPr>
      </w:pPr>
      <w:r>
        <w:rPr>
          <w:sz w:val="22"/>
        </w:rPr>
        <w:t>Para a garantia da ampla defesa e contraditório, as notificações serão enviadas eletronicamente para os endereços de e-mail informados na proposta comercial, bem como os cadastrados pela empresa no SICAF.</w:t>
      </w:r>
    </w:p>
    <w:p>
      <w:pPr>
        <w:pStyle w:val="ListParagraph"/>
        <w:numPr>
          <w:ilvl w:val="1"/>
          <w:numId w:val="22"/>
        </w:numPr>
        <w:tabs>
          <w:tab w:pos="813" w:val="left" w:leader="none"/>
        </w:tabs>
        <w:spacing w:line="367" w:lineRule="auto" w:before="18" w:after="0"/>
        <w:ind w:left="144" w:right="14" w:firstLine="0"/>
        <w:jc w:val="both"/>
        <w:rPr>
          <w:sz w:val="22"/>
        </w:rPr>
      </w:pPr>
      <w:r>
        <w:rPr>
          <w:sz w:val="22"/>
        </w:rPr>
        <w:t>Os endereços de e-mail informados na proposta comercial e/ou cadastrados no SICAF serão considerados</w:t>
      </w:r>
      <w:r>
        <w:rPr>
          <w:spacing w:val="-4"/>
          <w:sz w:val="22"/>
        </w:rPr>
        <w:t> </w:t>
      </w:r>
      <w:r>
        <w:rPr>
          <w:sz w:val="22"/>
        </w:rPr>
        <w:t>de</w:t>
      </w:r>
      <w:r>
        <w:rPr>
          <w:spacing w:val="-4"/>
          <w:sz w:val="22"/>
        </w:rPr>
        <w:t> </w:t>
      </w:r>
      <w:r>
        <w:rPr>
          <w:sz w:val="22"/>
        </w:rPr>
        <w:t>uso</w:t>
      </w:r>
      <w:r>
        <w:rPr>
          <w:spacing w:val="-4"/>
          <w:sz w:val="22"/>
        </w:rPr>
        <w:t> </w:t>
      </w:r>
      <w:r>
        <w:rPr>
          <w:sz w:val="22"/>
        </w:rPr>
        <w:t>contínuo</w:t>
      </w:r>
      <w:r>
        <w:rPr>
          <w:spacing w:val="-4"/>
          <w:sz w:val="22"/>
        </w:rPr>
        <w:t> </w:t>
      </w:r>
      <w:r>
        <w:rPr>
          <w:sz w:val="22"/>
        </w:rPr>
        <w:t>da</w:t>
      </w:r>
      <w:r>
        <w:rPr>
          <w:spacing w:val="-4"/>
          <w:sz w:val="22"/>
        </w:rPr>
        <w:t> </w:t>
      </w:r>
      <w:r>
        <w:rPr>
          <w:sz w:val="22"/>
        </w:rPr>
        <w:t>empresa,</w:t>
      </w:r>
      <w:r>
        <w:rPr>
          <w:spacing w:val="-4"/>
          <w:sz w:val="22"/>
        </w:rPr>
        <w:t> </w:t>
      </w:r>
      <w:r>
        <w:rPr>
          <w:sz w:val="22"/>
        </w:rPr>
        <w:t>não</w:t>
      </w:r>
      <w:r>
        <w:rPr>
          <w:spacing w:val="-4"/>
          <w:sz w:val="22"/>
        </w:rPr>
        <w:t> </w:t>
      </w:r>
      <w:r>
        <w:rPr>
          <w:sz w:val="22"/>
        </w:rPr>
        <w:t>cabendo</w:t>
      </w:r>
      <w:r>
        <w:rPr>
          <w:spacing w:val="-4"/>
          <w:sz w:val="22"/>
        </w:rPr>
        <w:t> </w:t>
      </w:r>
      <w:r>
        <w:rPr>
          <w:sz w:val="22"/>
        </w:rPr>
        <w:t>alegação</w:t>
      </w:r>
      <w:r>
        <w:rPr>
          <w:spacing w:val="-4"/>
          <w:sz w:val="22"/>
        </w:rPr>
        <w:t> </w:t>
      </w:r>
      <w:r>
        <w:rPr>
          <w:sz w:val="22"/>
        </w:rPr>
        <w:t>de</w:t>
      </w:r>
      <w:r>
        <w:rPr>
          <w:spacing w:val="-4"/>
          <w:sz w:val="22"/>
        </w:rPr>
        <w:t> </w:t>
      </w:r>
      <w:r>
        <w:rPr>
          <w:sz w:val="22"/>
        </w:rPr>
        <w:t>desconhecimento</w:t>
      </w:r>
      <w:r>
        <w:rPr>
          <w:spacing w:val="-4"/>
          <w:sz w:val="22"/>
        </w:rPr>
        <w:t> </w:t>
      </w:r>
      <w:r>
        <w:rPr>
          <w:sz w:val="22"/>
        </w:rPr>
        <w:t>das comunicações a eles comprovadamente enviadas/recebidas.</w:t>
      </w:r>
    </w:p>
    <w:p>
      <w:pPr>
        <w:pStyle w:val="ListParagraph"/>
        <w:numPr>
          <w:ilvl w:val="1"/>
          <w:numId w:val="22"/>
        </w:numPr>
        <w:tabs>
          <w:tab w:pos="815" w:val="left" w:leader="none"/>
        </w:tabs>
        <w:spacing w:line="247" w:lineRule="exact" w:before="0" w:after="0"/>
        <w:ind w:left="815" w:right="0" w:hanging="671"/>
        <w:jc w:val="both"/>
        <w:rPr>
          <w:sz w:val="22"/>
        </w:rPr>
      </w:pPr>
      <w:r>
        <w:rPr>
          <w:sz w:val="22"/>
        </w:rPr>
        <w:t>Na</w:t>
      </w:r>
      <w:r>
        <w:rPr>
          <w:spacing w:val="-8"/>
          <w:sz w:val="22"/>
        </w:rPr>
        <w:t> </w:t>
      </w:r>
      <w:r>
        <w:rPr>
          <w:sz w:val="22"/>
        </w:rPr>
        <w:t>aplicação</w:t>
      </w:r>
      <w:r>
        <w:rPr>
          <w:spacing w:val="-7"/>
          <w:sz w:val="22"/>
        </w:rPr>
        <w:t> </w:t>
      </w:r>
      <w:r>
        <w:rPr>
          <w:sz w:val="22"/>
        </w:rPr>
        <w:t>das</w:t>
      </w:r>
      <w:r>
        <w:rPr>
          <w:spacing w:val="-7"/>
          <w:sz w:val="22"/>
        </w:rPr>
        <w:t> </w:t>
      </w:r>
      <w:r>
        <w:rPr>
          <w:sz w:val="22"/>
        </w:rPr>
        <w:t>sanções</w:t>
      </w:r>
      <w:r>
        <w:rPr>
          <w:spacing w:val="-7"/>
          <w:sz w:val="22"/>
        </w:rPr>
        <w:t> </w:t>
      </w:r>
      <w:r>
        <w:rPr>
          <w:sz w:val="22"/>
        </w:rPr>
        <w:t>serão</w:t>
      </w:r>
      <w:r>
        <w:rPr>
          <w:spacing w:val="-7"/>
          <w:sz w:val="22"/>
        </w:rPr>
        <w:t> </w:t>
      </w:r>
      <w:r>
        <w:rPr>
          <w:spacing w:val="-2"/>
          <w:sz w:val="22"/>
        </w:rPr>
        <w:t>considerados:</w:t>
      </w:r>
    </w:p>
    <w:p>
      <w:pPr>
        <w:pStyle w:val="ListParagraph"/>
        <w:numPr>
          <w:ilvl w:val="0"/>
          <w:numId w:val="23"/>
        </w:numPr>
        <w:tabs>
          <w:tab w:pos="400" w:val="left" w:leader="none"/>
        </w:tabs>
        <w:spacing w:line="240" w:lineRule="auto" w:before="126" w:after="0"/>
        <w:ind w:left="400" w:right="0" w:hanging="256"/>
        <w:jc w:val="left"/>
        <w:rPr>
          <w:sz w:val="22"/>
        </w:rPr>
      </w:pPr>
      <w:r>
        <w:rPr>
          <w:sz w:val="22"/>
        </w:rPr>
        <w:t>a</w:t>
      </w:r>
      <w:r>
        <w:rPr>
          <w:spacing w:val="-6"/>
          <w:sz w:val="22"/>
        </w:rPr>
        <w:t> </w:t>
      </w:r>
      <w:r>
        <w:rPr>
          <w:sz w:val="22"/>
        </w:rPr>
        <w:t>natureza</w:t>
      </w:r>
      <w:r>
        <w:rPr>
          <w:spacing w:val="-5"/>
          <w:sz w:val="22"/>
        </w:rPr>
        <w:t> </w:t>
      </w:r>
      <w:r>
        <w:rPr>
          <w:sz w:val="22"/>
        </w:rPr>
        <w:t>e</w:t>
      </w:r>
      <w:r>
        <w:rPr>
          <w:spacing w:val="-5"/>
          <w:sz w:val="22"/>
        </w:rPr>
        <w:t> </w:t>
      </w:r>
      <w:r>
        <w:rPr>
          <w:sz w:val="22"/>
        </w:rPr>
        <w:t>a</w:t>
      </w:r>
      <w:r>
        <w:rPr>
          <w:spacing w:val="-6"/>
          <w:sz w:val="22"/>
        </w:rPr>
        <w:t> </w:t>
      </w:r>
      <w:r>
        <w:rPr>
          <w:sz w:val="22"/>
        </w:rPr>
        <w:t>gravidade</w:t>
      </w:r>
      <w:r>
        <w:rPr>
          <w:spacing w:val="-5"/>
          <w:sz w:val="22"/>
        </w:rPr>
        <w:t> </w:t>
      </w:r>
      <w:r>
        <w:rPr>
          <w:sz w:val="22"/>
        </w:rPr>
        <w:t>da</w:t>
      </w:r>
      <w:r>
        <w:rPr>
          <w:spacing w:val="-5"/>
          <w:sz w:val="22"/>
        </w:rPr>
        <w:t> </w:t>
      </w:r>
      <w:r>
        <w:rPr>
          <w:sz w:val="22"/>
        </w:rPr>
        <w:t>infração</w:t>
      </w:r>
      <w:r>
        <w:rPr>
          <w:spacing w:val="-6"/>
          <w:sz w:val="22"/>
        </w:rPr>
        <w:t> </w:t>
      </w:r>
      <w:r>
        <w:rPr>
          <w:spacing w:val="-2"/>
          <w:sz w:val="22"/>
        </w:rPr>
        <w:t>cometida;</w:t>
      </w:r>
    </w:p>
    <w:p>
      <w:pPr>
        <w:pStyle w:val="ListParagraph"/>
        <w:numPr>
          <w:ilvl w:val="0"/>
          <w:numId w:val="23"/>
        </w:numPr>
        <w:tabs>
          <w:tab w:pos="400" w:val="left" w:leader="none"/>
        </w:tabs>
        <w:spacing w:line="240" w:lineRule="auto" w:before="127" w:after="0"/>
        <w:ind w:left="400" w:right="0" w:hanging="256"/>
        <w:jc w:val="left"/>
        <w:rPr>
          <w:sz w:val="22"/>
        </w:rPr>
      </w:pPr>
      <w:r>
        <w:rPr>
          <w:sz w:val="22"/>
        </w:rPr>
        <w:t>as</w:t>
      </w:r>
      <w:r>
        <w:rPr>
          <w:spacing w:val="-7"/>
          <w:sz w:val="22"/>
        </w:rPr>
        <w:t> </w:t>
      </w:r>
      <w:r>
        <w:rPr>
          <w:sz w:val="22"/>
        </w:rPr>
        <w:t>peculiaridades</w:t>
      </w:r>
      <w:r>
        <w:rPr>
          <w:spacing w:val="-7"/>
          <w:sz w:val="22"/>
        </w:rPr>
        <w:t> </w:t>
      </w:r>
      <w:r>
        <w:rPr>
          <w:sz w:val="22"/>
        </w:rPr>
        <w:t>do</w:t>
      </w:r>
      <w:r>
        <w:rPr>
          <w:spacing w:val="-6"/>
          <w:sz w:val="22"/>
        </w:rPr>
        <w:t> </w:t>
      </w:r>
      <w:r>
        <w:rPr>
          <w:sz w:val="22"/>
        </w:rPr>
        <w:t>caso</w:t>
      </w:r>
      <w:r>
        <w:rPr>
          <w:spacing w:val="-7"/>
          <w:sz w:val="22"/>
        </w:rPr>
        <w:t> </w:t>
      </w:r>
      <w:r>
        <w:rPr>
          <w:spacing w:val="-2"/>
          <w:sz w:val="22"/>
        </w:rPr>
        <w:t>concreto;</w:t>
      </w:r>
    </w:p>
    <w:p>
      <w:pPr>
        <w:pStyle w:val="ListParagraph"/>
        <w:numPr>
          <w:ilvl w:val="0"/>
          <w:numId w:val="23"/>
        </w:numPr>
        <w:tabs>
          <w:tab w:pos="387" w:val="left" w:leader="none"/>
        </w:tabs>
        <w:spacing w:line="240" w:lineRule="auto" w:before="126" w:after="0"/>
        <w:ind w:left="387" w:right="0" w:hanging="243"/>
        <w:jc w:val="left"/>
        <w:rPr>
          <w:sz w:val="22"/>
        </w:rPr>
      </w:pPr>
      <w:r>
        <w:rPr>
          <w:sz w:val="22"/>
        </w:rPr>
        <w:t>as</w:t>
      </w:r>
      <w:r>
        <w:rPr>
          <w:spacing w:val="-8"/>
          <w:sz w:val="22"/>
        </w:rPr>
        <w:t> </w:t>
      </w:r>
      <w:r>
        <w:rPr>
          <w:sz w:val="22"/>
        </w:rPr>
        <w:t>circunstâncias</w:t>
      </w:r>
      <w:r>
        <w:rPr>
          <w:spacing w:val="-8"/>
          <w:sz w:val="22"/>
        </w:rPr>
        <w:t> </w:t>
      </w:r>
      <w:r>
        <w:rPr>
          <w:sz w:val="22"/>
        </w:rPr>
        <w:t>agravantes</w:t>
      </w:r>
      <w:r>
        <w:rPr>
          <w:spacing w:val="-8"/>
          <w:sz w:val="22"/>
        </w:rPr>
        <w:t> </w:t>
      </w:r>
      <w:r>
        <w:rPr>
          <w:sz w:val="22"/>
        </w:rPr>
        <w:t>ou</w:t>
      </w:r>
      <w:r>
        <w:rPr>
          <w:spacing w:val="-8"/>
          <w:sz w:val="22"/>
        </w:rPr>
        <w:t> </w:t>
      </w:r>
      <w:r>
        <w:rPr>
          <w:spacing w:val="-2"/>
          <w:sz w:val="22"/>
        </w:rPr>
        <w:t>atenuantes;</w:t>
      </w:r>
    </w:p>
    <w:p>
      <w:pPr>
        <w:pStyle w:val="ListParagraph"/>
        <w:numPr>
          <w:ilvl w:val="0"/>
          <w:numId w:val="23"/>
        </w:numPr>
        <w:tabs>
          <w:tab w:pos="400" w:val="left" w:leader="none"/>
        </w:tabs>
        <w:spacing w:line="240" w:lineRule="auto" w:before="127" w:after="0"/>
        <w:ind w:left="400" w:right="0" w:hanging="256"/>
        <w:jc w:val="both"/>
        <w:rPr>
          <w:sz w:val="22"/>
        </w:rPr>
      </w:pPr>
      <w:r>
        <w:rPr>
          <w:sz w:val="22"/>
        </w:rPr>
        <w:t>os</w:t>
      </w:r>
      <w:r>
        <w:rPr>
          <w:spacing w:val="-6"/>
          <w:sz w:val="22"/>
        </w:rPr>
        <w:t> </w:t>
      </w:r>
      <w:r>
        <w:rPr>
          <w:sz w:val="22"/>
        </w:rPr>
        <w:t>danos</w:t>
      </w:r>
      <w:r>
        <w:rPr>
          <w:spacing w:val="-6"/>
          <w:sz w:val="22"/>
        </w:rPr>
        <w:t> </w:t>
      </w:r>
      <w:r>
        <w:rPr>
          <w:sz w:val="22"/>
        </w:rPr>
        <w:t>que</w:t>
      </w:r>
      <w:r>
        <w:rPr>
          <w:spacing w:val="-6"/>
          <w:sz w:val="22"/>
        </w:rPr>
        <w:t> </w:t>
      </w:r>
      <w:r>
        <w:rPr>
          <w:sz w:val="22"/>
        </w:rPr>
        <w:t>dela</w:t>
      </w:r>
      <w:r>
        <w:rPr>
          <w:spacing w:val="-5"/>
          <w:sz w:val="22"/>
        </w:rPr>
        <w:t> </w:t>
      </w:r>
      <w:r>
        <w:rPr>
          <w:sz w:val="22"/>
        </w:rPr>
        <w:t>provierem</w:t>
      </w:r>
      <w:r>
        <w:rPr>
          <w:spacing w:val="-6"/>
          <w:sz w:val="22"/>
        </w:rPr>
        <w:t> </w:t>
      </w:r>
      <w:r>
        <w:rPr>
          <w:sz w:val="22"/>
        </w:rPr>
        <w:t>para</w:t>
      </w:r>
      <w:r>
        <w:rPr>
          <w:spacing w:val="-6"/>
          <w:sz w:val="22"/>
        </w:rPr>
        <w:t> </w:t>
      </w:r>
      <w:r>
        <w:rPr>
          <w:sz w:val="22"/>
        </w:rPr>
        <w:t>o</w:t>
      </w:r>
      <w:r>
        <w:rPr>
          <w:spacing w:val="-5"/>
          <w:sz w:val="22"/>
        </w:rPr>
        <w:t> </w:t>
      </w:r>
      <w:r>
        <w:rPr>
          <w:sz w:val="22"/>
        </w:rPr>
        <w:t>Contratante;</w:t>
      </w:r>
      <w:r>
        <w:rPr>
          <w:spacing w:val="-6"/>
          <w:sz w:val="22"/>
        </w:rPr>
        <w:t> </w:t>
      </w:r>
      <w:r>
        <w:rPr>
          <w:spacing w:val="-10"/>
          <w:sz w:val="22"/>
        </w:rPr>
        <w:t>e</w:t>
      </w:r>
    </w:p>
    <w:p>
      <w:pPr>
        <w:pStyle w:val="ListParagraph"/>
        <w:numPr>
          <w:ilvl w:val="0"/>
          <w:numId w:val="23"/>
        </w:numPr>
        <w:tabs>
          <w:tab w:pos="490" w:val="left" w:leader="none"/>
        </w:tabs>
        <w:spacing w:line="360" w:lineRule="auto" w:before="126" w:after="0"/>
        <w:ind w:left="144" w:right="21" w:firstLine="0"/>
        <w:jc w:val="both"/>
        <w:rPr>
          <w:sz w:val="22"/>
        </w:rPr>
      </w:pPr>
      <w:r>
        <w:rPr>
          <w:sz w:val="22"/>
        </w:rPr>
        <w:t>a implantação ou o aperfeiçoamento de programa de integridade, conforme normas e orientações dos órgãos de controle.</w:t>
      </w:r>
    </w:p>
    <w:p>
      <w:pPr>
        <w:pStyle w:val="ListParagraph"/>
        <w:numPr>
          <w:ilvl w:val="1"/>
          <w:numId w:val="22"/>
        </w:numPr>
        <w:tabs>
          <w:tab w:pos="829" w:val="left" w:leader="none"/>
        </w:tabs>
        <w:spacing w:line="360" w:lineRule="auto" w:before="0" w:after="0"/>
        <w:ind w:left="144" w:right="12" w:firstLine="0"/>
        <w:jc w:val="both"/>
        <w:rPr>
          <w:sz w:val="22"/>
        </w:rPr>
      </w:pPr>
      <w:r>
        <w:rPr>
          <w:sz w:val="22"/>
        </w:rPr>
        <w:t>Os atos previstos como infrações administrativas na Lei nº 14.133, de 2021, ou</w:t>
      </w:r>
      <w:r>
        <w:rPr>
          <w:spacing w:val="-2"/>
          <w:sz w:val="22"/>
        </w:rPr>
        <w:t> </w:t>
      </w:r>
      <w:r>
        <w:rPr>
          <w:sz w:val="22"/>
        </w:rPr>
        <w:t>em</w:t>
      </w:r>
      <w:r>
        <w:rPr>
          <w:spacing w:val="-2"/>
          <w:sz w:val="22"/>
        </w:rPr>
        <w:t> </w:t>
      </w:r>
      <w:r>
        <w:rPr>
          <w:sz w:val="22"/>
        </w:rPr>
        <w:t>outras leis de licitações e contratos da Administração Pública que também sejam tipificados como atos lesivos na Lei nº 12.846, de 2013, serão apurados e</w:t>
      </w:r>
      <w:r>
        <w:rPr>
          <w:spacing w:val="-3"/>
          <w:sz w:val="22"/>
        </w:rPr>
        <w:t> </w:t>
      </w:r>
      <w:r>
        <w:rPr>
          <w:sz w:val="22"/>
        </w:rPr>
        <w:t>julgados</w:t>
      </w:r>
      <w:r>
        <w:rPr>
          <w:spacing w:val="-3"/>
          <w:sz w:val="22"/>
        </w:rPr>
        <w:t> </w:t>
      </w:r>
      <w:r>
        <w:rPr>
          <w:sz w:val="22"/>
        </w:rPr>
        <w:t>conjuntamente,</w:t>
      </w:r>
      <w:r>
        <w:rPr>
          <w:spacing w:val="-3"/>
          <w:sz w:val="22"/>
        </w:rPr>
        <w:t> </w:t>
      </w:r>
      <w:r>
        <w:rPr>
          <w:sz w:val="22"/>
        </w:rPr>
        <w:t>nos</w:t>
      </w:r>
      <w:r>
        <w:rPr>
          <w:spacing w:val="-3"/>
          <w:sz w:val="22"/>
        </w:rPr>
        <w:t> </w:t>
      </w:r>
      <w:r>
        <w:rPr>
          <w:sz w:val="22"/>
        </w:rPr>
        <w:t>mesmos</w:t>
      </w:r>
      <w:r>
        <w:rPr>
          <w:spacing w:val="-3"/>
          <w:sz w:val="22"/>
        </w:rPr>
        <w:t> </w:t>
      </w:r>
      <w:r>
        <w:rPr>
          <w:sz w:val="22"/>
        </w:rPr>
        <w:t>autos, observados o rito procedimental e autoridade competente definidos na referida Lei.</w:t>
      </w:r>
    </w:p>
    <w:p>
      <w:pPr>
        <w:pStyle w:val="ListParagraph"/>
        <w:numPr>
          <w:ilvl w:val="1"/>
          <w:numId w:val="22"/>
        </w:numPr>
        <w:tabs>
          <w:tab w:pos="843" w:val="left" w:leader="none"/>
        </w:tabs>
        <w:spacing w:line="360" w:lineRule="auto" w:before="0" w:after="0"/>
        <w:ind w:left="144" w:right="13" w:firstLine="0"/>
        <w:jc w:val="both"/>
        <w:rPr>
          <w:sz w:val="22"/>
        </w:rPr>
      </w:pPr>
      <w:r>
        <w:rPr>
          <w:sz w:val="22"/>
        </w:rPr>
        <w:t>A personalidade jurídica do Contratado poderá ser desconsiderada sempre que utilizada com abuso do direito para</w:t>
      </w:r>
      <w:r>
        <w:rPr>
          <w:spacing w:val="-4"/>
          <w:sz w:val="22"/>
        </w:rPr>
        <w:t> </w:t>
      </w:r>
      <w:r>
        <w:rPr>
          <w:sz w:val="22"/>
        </w:rPr>
        <w:t>facilitar,</w:t>
      </w:r>
      <w:r>
        <w:rPr>
          <w:spacing w:val="-4"/>
          <w:sz w:val="22"/>
        </w:rPr>
        <w:t> </w:t>
      </w:r>
      <w:r>
        <w:rPr>
          <w:sz w:val="22"/>
        </w:rPr>
        <w:t>encobrir</w:t>
      </w:r>
      <w:r>
        <w:rPr>
          <w:spacing w:val="-4"/>
          <w:sz w:val="22"/>
        </w:rPr>
        <w:t> </w:t>
      </w:r>
      <w:r>
        <w:rPr>
          <w:sz w:val="22"/>
        </w:rPr>
        <w:t>ou</w:t>
      </w:r>
      <w:r>
        <w:rPr>
          <w:spacing w:val="-4"/>
          <w:sz w:val="22"/>
        </w:rPr>
        <w:t> </w:t>
      </w:r>
      <w:r>
        <w:rPr>
          <w:sz w:val="22"/>
        </w:rPr>
        <w:t>dissimular</w:t>
      </w:r>
      <w:r>
        <w:rPr>
          <w:spacing w:val="-4"/>
          <w:sz w:val="22"/>
        </w:rPr>
        <w:t> </w:t>
      </w:r>
      <w:r>
        <w:rPr>
          <w:sz w:val="22"/>
        </w:rPr>
        <w:t>a</w:t>
      </w:r>
      <w:r>
        <w:rPr>
          <w:spacing w:val="-4"/>
          <w:sz w:val="22"/>
        </w:rPr>
        <w:t> </w:t>
      </w:r>
      <w:r>
        <w:rPr>
          <w:sz w:val="22"/>
        </w:rPr>
        <w:t>prática</w:t>
      </w:r>
      <w:r>
        <w:rPr>
          <w:spacing w:val="-4"/>
          <w:sz w:val="22"/>
        </w:rPr>
        <w:t> </w:t>
      </w:r>
      <w:r>
        <w:rPr>
          <w:sz w:val="22"/>
        </w:rPr>
        <w:t>dos</w:t>
      </w:r>
      <w:r>
        <w:rPr>
          <w:spacing w:val="-4"/>
          <w:sz w:val="22"/>
        </w:rPr>
        <w:t> </w:t>
      </w:r>
      <w:r>
        <w:rPr>
          <w:sz w:val="22"/>
        </w:rPr>
        <w:t>atos</w:t>
      </w:r>
      <w:r>
        <w:rPr>
          <w:spacing w:val="-4"/>
          <w:sz w:val="22"/>
        </w:rPr>
        <w:t> </w:t>
      </w:r>
      <w:r>
        <w:rPr>
          <w:sz w:val="22"/>
        </w:rPr>
        <w:t>ilícitos</w:t>
      </w:r>
      <w:r>
        <w:rPr>
          <w:spacing w:val="-4"/>
          <w:sz w:val="22"/>
        </w:rPr>
        <w:t> </w:t>
      </w:r>
      <w:r>
        <w:rPr>
          <w:sz w:val="22"/>
        </w:rPr>
        <w:t>previstos</w:t>
      </w:r>
      <w:r>
        <w:rPr>
          <w:spacing w:val="-4"/>
          <w:sz w:val="22"/>
        </w:rPr>
        <w:t> </w:t>
      </w:r>
      <w:r>
        <w:rPr>
          <w:sz w:val="22"/>
        </w:rPr>
        <w:t>neste Termo de Referência ou para provocar confusão patrimonial, e, nesse caso, todos os efeitos das sanções aplicadas à pessoa jurídica serão estendidos aos seus administradores e sócios com poderes de administração, à pessoa jurídica sucessora ou à empresa do mesmo ramo com relação</w:t>
      </w:r>
      <w:r>
        <w:rPr>
          <w:spacing w:val="27"/>
          <w:sz w:val="22"/>
        </w:rPr>
        <w:t> </w:t>
      </w:r>
      <w:r>
        <w:rPr>
          <w:sz w:val="22"/>
        </w:rPr>
        <w:t>de coligação ou controle, de fato ou de direito, com o Contratado, observados, em todos os casos, o contraditório, a ampla defesa e a obrigatoriedade de análise jurídica prévia.</w:t>
      </w:r>
    </w:p>
    <w:p>
      <w:pPr>
        <w:pStyle w:val="ListParagraph"/>
        <w:numPr>
          <w:ilvl w:val="1"/>
          <w:numId w:val="22"/>
        </w:numPr>
        <w:tabs>
          <w:tab w:pos="859" w:val="left" w:leader="none"/>
        </w:tabs>
        <w:spacing w:line="360" w:lineRule="auto" w:before="241" w:after="0"/>
        <w:ind w:left="144" w:right="12" w:firstLine="0"/>
        <w:jc w:val="both"/>
        <w:rPr>
          <w:sz w:val="22"/>
        </w:rPr>
      </w:pPr>
      <w:r>
        <w:rPr>
          <w:sz w:val="22"/>
        </w:rPr>
        <w:t>O Contratante deverá, no prazo máximo de 15 (quinze) dias úteis, contado da data de aplicação da sanção, informar e manter atualizados os dados relativos às sanções por ela aplicadas, para fins de publicidade no Cadastro Nacional de Empresas Inidôneas e Suspensas (CEIS)</w:t>
      </w:r>
      <w:r>
        <w:rPr>
          <w:spacing w:val="40"/>
          <w:sz w:val="22"/>
        </w:rPr>
        <w:t> </w:t>
      </w:r>
      <w:r>
        <w:rPr>
          <w:sz w:val="22"/>
        </w:rPr>
        <w:t>e</w:t>
      </w:r>
      <w:r>
        <w:rPr>
          <w:spacing w:val="40"/>
          <w:sz w:val="22"/>
        </w:rPr>
        <w:t> </w:t>
      </w:r>
      <w:r>
        <w:rPr>
          <w:sz w:val="22"/>
        </w:rPr>
        <w:t>no</w:t>
      </w:r>
      <w:r>
        <w:rPr>
          <w:spacing w:val="40"/>
          <w:sz w:val="22"/>
        </w:rPr>
        <w:t> </w:t>
      </w:r>
      <w:r>
        <w:rPr>
          <w:sz w:val="22"/>
        </w:rPr>
        <w:t>Cadastro</w:t>
      </w:r>
      <w:r>
        <w:rPr>
          <w:spacing w:val="40"/>
          <w:sz w:val="22"/>
        </w:rPr>
        <w:t> </w:t>
      </w:r>
      <w:r>
        <w:rPr>
          <w:sz w:val="22"/>
        </w:rPr>
        <w:t>Nacional</w:t>
      </w:r>
      <w:r>
        <w:rPr>
          <w:spacing w:val="40"/>
          <w:sz w:val="22"/>
        </w:rPr>
        <w:t> </w:t>
      </w:r>
      <w:r>
        <w:rPr>
          <w:sz w:val="22"/>
        </w:rPr>
        <w:t>de</w:t>
      </w:r>
      <w:r>
        <w:rPr>
          <w:spacing w:val="40"/>
          <w:sz w:val="22"/>
        </w:rPr>
        <w:t> </w:t>
      </w:r>
      <w:r>
        <w:rPr>
          <w:sz w:val="22"/>
        </w:rPr>
        <w:t>Empresas</w:t>
      </w:r>
      <w:r>
        <w:rPr>
          <w:spacing w:val="40"/>
          <w:sz w:val="22"/>
        </w:rPr>
        <w:t> </w:t>
      </w:r>
      <w:r>
        <w:rPr>
          <w:sz w:val="22"/>
        </w:rPr>
        <w:t>Punidas</w:t>
      </w:r>
      <w:r>
        <w:rPr>
          <w:spacing w:val="27"/>
          <w:sz w:val="22"/>
        </w:rPr>
        <w:t> </w:t>
      </w:r>
      <w:r>
        <w:rPr>
          <w:sz w:val="22"/>
        </w:rPr>
        <w:t>(CNEP),</w:t>
      </w:r>
      <w:r>
        <w:rPr>
          <w:spacing w:val="27"/>
          <w:sz w:val="22"/>
        </w:rPr>
        <w:t> </w:t>
      </w:r>
      <w:r>
        <w:rPr>
          <w:sz w:val="22"/>
        </w:rPr>
        <w:t>instituídos</w:t>
      </w:r>
      <w:r>
        <w:rPr>
          <w:spacing w:val="27"/>
          <w:sz w:val="22"/>
        </w:rPr>
        <w:t> </w:t>
      </w:r>
      <w:r>
        <w:rPr>
          <w:sz w:val="22"/>
        </w:rPr>
        <w:t>no</w:t>
      </w:r>
      <w:r>
        <w:rPr>
          <w:spacing w:val="27"/>
          <w:sz w:val="22"/>
        </w:rPr>
        <w:t> </w:t>
      </w:r>
      <w:r>
        <w:rPr>
          <w:sz w:val="22"/>
        </w:rPr>
        <w:t>âmbito</w:t>
      </w:r>
      <w:r>
        <w:rPr>
          <w:spacing w:val="27"/>
          <w:sz w:val="22"/>
        </w:rPr>
        <w:t> </w:t>
      </w:r>
      <w:r>
        <w:rPr>
          <w:sz w:val="22"/>
        </w:rPr>
        <w:t>do</w:t>
      </w:r>
      <w:r>
        <w:rPr>
          <w:spacing w:val="27"/>
          <w:sz w:val="22"/>
        </w:rPr>
        <w:t> </w:t>
      </w:r>
      <w:r>
        <w:rPr>
          <w:sz w:val="22"/>
        </w:rPr>
        <w:t>Poder</w:t>
      </w:r>
    </w:p>
    <w:p>
      <w:pPr>
        <w:pStyle w:val="ListParagraph"/>
        <w:spacing w:after="0" w:line="360" w:lineRule="auto"/>
        <w:jc w:val="both"/>
        <w:rPr>
          <w:sz w:val="22"/>
        </w:rPr>
        <w:sectPr>
          <w:pgSz w:w="11920" w:h="16840"/>
          <w:pgMar w:header="55" w:footer="747" w:top="1040" w:bottom="940" w:left="992" w:right="1133"/>
        </w:sectPr>
      </w:pPr>
    </w:p>
    <w:p>
      <w:pPr>
        <w:pStyle w:val="BodyText"/>
        <w:spacing w:before="82"/>
        <w:jc w:val="left"/>
      </w:pPr>
      <w:r>
        <w:rPr/>
        <w:t>Executivo</w:t>
      </w:r>
      <w:r>
        <w:rPr>
          <w:spacing w:val="-12"/>
        </w:rPr>
        <w:t> </w:t>
      </w:r>
      <w:r>
        <w:rPr>
          <w:spacing w:val="-2"/>
        </w:rPr>
        <w:t>Federal.</w:t>
      </w:r>
    </w:p>
    <w:p>
      <w:pPr>
        <w:pStyle w:val="BodyText"/>
        <w:spacing w:before="113"/>
        <w:ind w:left="0"/>
        <w:jc w:val="left"/>
      </w:pPr>
    </w:p>
    <w:p>
      <w:pPr>
        <w:pStyle w:val="ListParagraph"/>
        <w:numPr>
          <w:ilvl w:val="1"/>
          <w:numId w:val="22"/>
        </w:numPr>
        <w:tabs>
          <w:tab w:pos="813" w:val="left" w:leader="none"/>
        </w:tabs>
        <w:spacing w:line="240" w:lineRule="auto" w:before="0" w:after="0"/>
        <w:ind w:left="813" w:right="0" w:hanging="669"/>
        <w:jc w:val="both"/>
        <w:rPr>
          <w:sz w:val="22"/>
        </w:rPr>
      </w:pPr>
      <w:r>
        <w:rPr>
          <w:sz w:val="22"/>
        </w:rPr>
        <w:t>As</w:t>
      </w:r>
      <w:r>
        <w:rPr>
          <w:spacing w:val="-9"/>
          <w:sz w:val="22"/>
        </w:rPr>
        <w:t> </w:t>
      </w:r>
      <w:r>
        <w:rPr>
          <w:sz w:val="22"/>
        </w:rPr>
        <w:t>penalidades</w:t>
      </w:r>
      <w:r>
        <w:rPr>
          <w:spacing w:val="-9"/>
          <w:sz w:val="22"/>
        </w:rPr>
        <w:t> </w:t>
      </w:r>
      <w:r>
        <w:rPr>
          <w:sz w:val="22"/>
        </w:rPr>
        <w:t>serão</w:t>
      </w:r>
      <w:r>
        <w:rPr>
          <w:spacing w:val="-9"/>
          <w:sz w:val="22"/>
        </w:rPr>
        <w:t> </w:t>
      </w:r>
      <w:r>
        <w:rPr>
          <w:sz w:val="22"/>
        </w:rPr>
        <w:t>obrigatoriamente</w:t>
      </w:r>
      <w:r>
        <w:rPr>
          <w:spacing w:val="-9"/>
          <w:sz w:val="22"/>
        </w:rPr>
        <w:t> </w:t>
      </w:r>
      <w:r>
        <w:rPr>
          <w:sz w:val="22"/>
        </w:rPr>
        <w:t>registradas</w:t>
      </w:r>
      <w:r>
        <w:rPr>
          <w:spacing w:val="-9"/>
          <w:sz w:val="22"/>
        </w:rPr>
        <w:t> </w:t>
      </w:r>
      <w:r>
        <w:rPr>
          <w:sz w:val="22"/>
        </w:rPr>
        <w:t>no</w:t>
      </w:r>
      <w:r>
        <w:rPr>
          <w:spacing w:val="-9"/>
          <w:sz w:val="22"/>
        </w:rPr>
        <w:t> </w:t>
      </w:r>
      <w:r>
        <w:rPr>
          <w:spacing w:val="-2"/>
          <w:sz w:val="22"/>
        </w:rPr>
        <w:t>SICAF.</w:t>
      </w:r>
    </w:p>
    <w:p>
      <w:pPr>
        <w:pStyle w:val="BodyText"/>
        <w:spacing w:before="114"/>
        <w:ind w:left="0"/>
        <w:jc w:val="left"/>
      </w:pPr>
    </w:p>
    <w:p>
      <w:pPr>
        <w:pStyle w:val="ListParagraph"/>
        <w:numPr>
          <w:ilvl w:val="1"/>
          <w:numId w:val="22"/>
        </w:numPr>
        <w:tabs>
          <w:tab w:pos="829" w:val="left" w:leader="none"/>
        </w:tabs>
        <w:spacing w:line="360" w:lineRule="auto" w:before="0" w:after="0"/>
        <w:ind w:left="144" w:right="18" w:firstLine="0"/>
        <w:jc w:val="both"/>
        <w:rPr>
          <w:sz w:val="22"/>
        </w:rPr>
      </w:pPr>
      <w:r>
        <w:rPr>
          <w:sz w:val="22"/>
        </w:rPr>
        <w:t>As sanções de impedimento de licitar e contratar e declaração de inidoneidade para</w:t>
      </w:r>
      <w:r>
        <w:rPr>
          <w:spacing w:val="-3"/>
          <w:sz w:val="22"/>
        </w:rPr>
        <w:t> </w:t>
      </w:r>
      <w:r>
        <w:rPr>
          <w:sz w:val="22"/>
        </w:rPr>
        <w:t>licitar ou contratar são passíveis de reabilitação na forma do art. 163 da Lei nº 14.133, de 2021.</w:t>
      </w:r>
    </w:p>
    <w:p>
      <w:pPr>
        <w:pStyle w:val="BodyText"/>
        <w:spacing w:before="5"/>
        <w:ind w:left="0"/>
        <w:jc w:val="left"/>
      </w:pPr>
    </w:p>
    <w:p>
      <w:pPr>
        <w:pStyle w:val="ListParagraph"/>
        <w:numPr>
          <w:ilvl w:val="1"/>
          <w:numId w:val="22"/>
        </w:numPr>
        <w:tabs>
          <w:tab w:pos="918" w:val="left" w:leader="none"/>
        </w:tabs>
        <w:spacing w:line="364" w:lineRule="auto" w:before="0" w:after="0"/>
        <w:ind w:left="144" w:right="13" w:firstLine="0"/>
        <w:jc w:val="both"/>
        <w:rPr>
          <w:sz w:val="22"/>
        </w:rPr>
      </w:pPr>
      <w:r>
        <w:rPr>
          <w:sz w:val="22"/>
        </w:rPr>
        <w:t>Os débitos do Contratado para com a Administração Contratante, resultantes de multa administrativa e/ou indenizações, não inscritos em dívida ativa, poderão ser compensados, total</w:t>
      </w:r>
      <w:r>
        <w:rPr>
          <w:spacing w:val="40"/>
          <w:sz w:val="22"/>
        </w:rPr>
        <w:t> </w:t>
      </w:r>
      <w:r>
        <w:rPr>
          <w:sz w:val="22"/>
        </w:rPr>
        <w:t>ou parcialmente, com os créditos devidos pelo referido órgão decorrentes deste mesmo contrato ou de outros contratos administrativos que o Contratado possua com o mesmo órgão ora Contratante, na forma da Instrução Normativa SEGES/ME nº 26, de 13 de abril de 2022.</w:t>
      </w:r>
    </w:p>
    <w:p>
      <w:pPr>
        <w:pStyle w:val="Heading3"/>
        <w:numPr>
          <w:ilvl w:val="0"/>
          <w:numId w:val="1"/>
        </w:numPr>
        <w:tabs>
          <w:tab w:pos="448" w:val="left" w:leader="none"/>
        </w:tabs>
        <w:spacing w:line="240" w:lineRule="auto" w:before="232" w:after="0"/>
        <w:ind w:left="448" w:right="0" w:hanging="304"/>
        <w:jc w:val="both"/>
        <w:rPr>
          <w:sz w:val="20"/>
        </w:rPr>
      </w:pPr>
      <w:r>
        <w:rPr/>
        <w:t>DA</w:t>
      </w:r>
      <w:r>
        <w:rPr>
          <w:spacing w:val="-6"/>
        </w:rPr>
        <w:t> </w:t>
      </w:r>
      <w:r>
        <w:rPr/>
        <w:t>PROTEÇÃO</w:t>
      </w:r>
      <w:r>
        <w:rPr>
          <w:spacing w:val="-6"/>
        </w:rPr>
        <w:t> </w:t>
      </w:r>
      <w:r>
        <w:rPr/>
        <w:t>DE</w:t>
      </w:r>
      <w:r>
        <w:rPr>
          <w:spacing w:val="-6"/>
        </w:rPr>
        <w:t> </w:t>
      </w:r>
      <w:r>
        <w:rPr/>
        <w:t>DADOS</w:t>
      </w:r>
      <w:r>
        <w:rPr>
          <w:spacing w:val="-6"/>
        </w:rPr>
        <w:t> </w:t>
      </w:r>
      <w:r>
        <w:rPr/>
        <w:t>PESSOAIS</w:t>
      </w:r>
      <w:r>
        <w:rPr>
          <w:spacing w:val="-6"/>
        </w:rPr>
        <w:t> </w:t>
      </w:r>
      <w:r>
        <w:rPr/>
        <w:t>-</w:t>
      </w:r>
      <w:r>
        <w:rPr>
          <w:spacing w:val="-6"/>
        </w:rPr>
        <w:t> </w:t>
      </w:r>
      <w:r>
        <w:rPr/>
        <w:t>Lei</w:t>
      </w:r>
      <w:r>
        <w:rPr>
          <w:spacing w:val="-6"/>
        </w:rPr>
        <w:t> </w:t>
      </w:r>
      <w:r>
        <w:rPr/>
        <w:t>nº</w:t>
      </w:r>
      <w:r>
        <w:rPr>
          <w:spacing w:val="-6"/>
        </w:rPr>
        <w:t> </w:t>
      </w:r>
      <w:r>
        <w:rPr/>
        <w:t>13.709/2018</w:t>
      </w:r>
      <w:r>
        <w:rPr>
          <w:spacing w:val="-6"/>
        </w:rPr>
        <w:t> </w:t>
      </w:r>
      <w:r>
        <w:rPr/>
        <w:t>-</w:t>
      </w:r>
      <w:r>
        <w:rPr>
          <w:spacing w:val="-6"/>
        </w:rPr>
        <w:t> </w:t>
      </w:r>
      <w:r>
        <w:rPr>
          <w:spacing w:val="-4"/>
        </w:rPr>
        <w:t>LGPD</w:t>
      </w:r>
    </w:p>
    <w:p>
      <w:pPr>
        <w:pStyle w:val="BodyText"/>
        <w:spacing w:before="131"/>
        <w:ind w:left="0"/>
        <w:jc w:val="left"/>
        <w:rPr>
          <w:rFonts w:ascii="Arial"/>
          <w:b/>
        </w:rPr>
      </w:pPr>
    </w:p>
    <w:p>
      <w:pPr>
        <w:pStyle w:val="ListParagraph"/>
        <w:numPr>
          <w:ilvl w:val="1"/>
          <w:numId w:val="1"/>
        </w:numPr>
        <w:tabs>
          <w:tab w:pos="706" w:val="left" w:leader="none"/>
        </w:tabs>
        <w:spacing w:line="364" w:lineRule="auto" w:before="0" w:after="0"/>
        <w:ind w:left="144" w:right="16" w:firstLine="0"/>
        <w:jc w:val="both"/>
        <w:rPr>
          <w:sz w:val="22"/>
        </w:rPr>
      </w:pPr>
      <w:r>
        <w:rPr>
          <w:sz w:val="22"/>
        </w:rPr>
        <w:t>As partes</w:t>
      </w:r>
      <w:r>
        <w:rPr>
          <w:spacing w:val="-3"/>
          <w:sz w:val="22"/>
        </w:rPr>
        <w:t> </w:t>
      </w:r>
      <w:r>
        <w:rPr>
          <w:sz w:val="22"/>
        </w:rPr>
        <w:t>deverão</w:t>
      </w:r>
      <w:r>
        <w:rPr>
          <w:spacing w:val="-3"/>
          <w:sz w:val="22"/>
        </w:rPr>
        <w:t> </w:t>
      </w:r>
      <w:r>
        <w:rPr>
          <w:sz w:val="22"/>
        </w:rPr>
        <w:t>cumprir</w:t>
      </w:r>
      <w:r>
        <w:rPr>
          <w:spacing w:val="-3"/>
          <w:sz w:val="22"/>
        </w:rPr>
        <w:t> </w:t>
      </w:r>
      <w:r>
        <w:rPr>
          <w:sz w:val="22"/>
        </w:rPr>
        <w:t>a</w:t>
      </w:r>
      <w:r>
        <w:rPr>
          <w:spacing w:val="-3"/>
          <w:sz w:val="22"/>
        </w:rPr>
        <w:t> </w:t>
      </w:r>
      <w:r>
        <w:rPr>
          <w:sz w:val="22"/>
        </w:rPr>
        <w:t>Lei</w:t>
      </w:r>
      <w:r>
        <w:rPr>
          <w:spacing w:val="-3"/>
          <w:sz w:val="22"/>
        </w:rPr>
        <w:t> </w:t>
      </w:r>
      <w:r>
        <w:rPr>
          <w:sz w:val="22"/>
        </w:rPr>
        <w:t>nº</w:t>
      </w:r>
      <w:r>
        <w:rPr>
          <w:spacing w:val="-3"/>
          <w:sz w:val="22"/>
        </w:rPr>
        <w:t> </w:t>
      </w:r>
      <w:r>
        <w:rPr>
          <w:sz w:val="22"/>
        </w:rPr>
        <w:t>13.709,</w:t>
      </w:r>
      <w:r>
        <w:rPr>
          <w:spacing w:val="-3"/>
          <w:sz w:val="22"/>
        </w:rPr>
        <w:t> </w:t>
      </w:r>
      <w:r>
        <w:rPr>
          <w:sz w:val="22"/>
        </w:rPr>
        <w:t>de</w:t>
      </w:r>
      <w:r>
        <w:rPr>
          <w:spacing w:val="-3"/>
          <w:sz w:val="22"/>
        </w:rPr>
        <w:t> </w:t>
      </w:r>
      <w:r>
        <w:rPr>
          <w:sz w:val="22"/>
        </w:rPr>
        <w:t>14</w:t>
      </w:r>
      <w:r>
        <w:rPr>
          <w:spacing w:val="-3"/>
          <w:sz w:val="22"/>
        </w:rPr>
        <w:t> </w:t>
      </w:r>
      <w:r>
        <w:rPr>
          <w:sz w:val="22"/>
        </w:rPr>
        <w:t>de</w:t>
      </w:r>
      <w:r>
        <w:rPr>
          <w:spacing w:val="-3"/>
          <w:sz w:val="22"/>
        </w:rPr>
        <w:t> </w:t>
      </w:r>
      <w:r>
        <w:rPr>
          <w:sz w:val="22"/>
        </w:rPr>
        <w:t>agosto</w:t>
      </w:r>
      <w:r>
        <w:rPr>
          <w:spacing w:val="-3"/>
          <w:sz w:val="22"/>
        </w:rPr>
        <w:t> </w:t>
      </w:r>
      <w:r>
        <w:rPr>
          <w:sz w:val="22"/>
        </w:rPr>
        <w:t>de</w:t>
      </w:r>
      <w:r>
        <w:rPr>
          <w:spacing w:val="-3"/>
          <w:sz w:val="22"/>
        </w:rPr>
        <w:t> </w:t>
      </w:r>
      <w:r>
        <w:rPr>
          <w:sz w:val="22"/>
        </w:rPr>
        <w:t>2018</w:t>
      </w:r>
      <w:r>
        <w:rPr>
          <w:spacing w:val="-3"/>
          <w:sz w:val="22"/>
        </w:rPr>
        <w:t> </w:t>
      </w:r>
      <w:r>
        <w:rPr>
          <w:sz w:val="22"/>
        </w:rPr>
        <w:t>(LGPD),</w:t>
      </w:r>
      <w:r>
        <w:rPr>
          <w:spacing w:val="-3"/>
          <w:sz w:val="22"/>
        </w:rPr>
        <w:t> </w:t>
      </w:r>
      <w:r>
        <w:rPr>
          <w:sz w:val="22"/>
        </w:rPr>
        <w:t>quanto</w:t>
      </w:r>
      <w:r>
        <w:rPr>
          <w:spacing w:val="-3"/>
          <w:sz w:val="22"/>
        </w:rPr>
        <w:t> </w:t>
      </w:r>
      <w:r>
        <w:rPr>
          <w:sz w:val="22"/>
        </w:rPr>
        <w:t>a</w:t>
      </w:r>
      <w:r>
        <w:rPr>
          <w:spacing w:val="-3"/>
          <w:sz w:val="22"/>
        </w:rPr>
        <w:t> </w:t>
      </w:r>
      <w:r>
        <w:rPr>
          <w:sz w:val="22"/>
        </w:rPr>
        <w:t>todos os dados pessoais a que tenham acesso em razão da licitação ou da contratação, a partir da apresentação da proposta no certame, independentemente de declaração ou de aceitação </w:t>
      </w:r>
      <w:r>
        <w:rPr>
          <w:spacing w:val="-2"/>
          <w:sz w:val="22"/>
        </w:rPr>
        <w:t>expressa.</w:t>
      </w:r>
    </w:p>
    <w:p>
      <w:pPr>
        <w:pStyle w:val="BodyText"/>
        <w:spacing w:before="1"/>
        <w:ind w:left="0"/>
        <w:jc w:val="left"/>
      </w:pPr>
    </w:p>
    <w:p>
      <w:pPr>
        <w:pStyle w:val="ListParagraph"/>
        <w:numPr>
          <w:ilvl w:val="1"/>
          <w:numId w:val="1"/>
        </w:numPr>
        <w:tabs>
          <w:tab w:pos="783" w:val="left" w:leader="none"/>
        </w:tabs>
        <w:spacing w:line="376" w:lineRule="auto" w:before="0" w:after="0"/>
        <w:ind w:left="144" w:right="17" w:firstLine="0"/>
        <w:jc w:val="both"/>
        <w:rPr>
          <w:sz w:val="22"/>
        </w:rPr>
      </w:pPr>
      <w:r>
        <w:rPr>
          <w:sz w:val="22"/>
        </w:rPr>
        <w:t>Os dados obtidos somente poderão ser utilizados para as finalidades que justificaram seu acesso e de acordo com a boa-fé e com os princípios do art. 6º da LGPD.</w:t>
      </w:r>
    </w:p>
    <w:p>
      <w:pPr>
        <w:pStyle w:val="ListParagraph"/>
        <w:numPr>
          <w:ilvl w:val="1"/>
          <w:numId w:val="1"/>
        </w:numPr>
        <w:tabs>
          <w:tab w:pos="692" w:val="left" w:leader="none"/>
        </w:tabs>
        <w:spacing w:line="360" w:lineRule="auto" w:before="222" w:after="0"/>
        <w:ind w:left="144" w:right="18" w:firstLine="0"/>
        <w:jc w:val="both"/>
        <w:rPr>
          <w:sz w:val="22"/>
        </w:rPr>
      </w:pPr>
      <w:r>
        <w:rPr>
          <w:sz w:val="22"/>
        </w:rPr>
        <w:t>É</w:t>
      </w:r>
      <w:r>
        <w:rPr>
          <w:spacing w:val="-4"/>
          <w:sz w:val="22"/>
        </w:rPr>
        <w:t> </w:t>
      </w:r>
      <w:r>
        <w:rPr>
          <w:sz w:val="22"/>
        </w:rPr>
        <w:t>vedado</w:t>
      </w:r>
      <w:r>
        <w:rPr>
          <w:spacing w:val="-4"/>
          <w:sz w:val="22"/>
        </w:rPr>
        <w:t> </w:t>
      </w:r>
      <w:r>
        <w:rPr>
          <w:sz w:val="22"/>
        </w:rPr>
        <w:t>o</w:t>
      </w:r>
      <w:r>
        <w:rPr>
          <w:spacing w:val="-4"/>
          <w:sz w:val="22"/>
        </w:rPr>
        <w:t> </w:t>
      </w:r>
      <w:r>
        <w:rPr>
          <w:sz w:val="22"/>
        </w:rPr>
        <w:t>compartilhamento</w:t>
      </w:r>
      <w:r>
        <w:rPr>
          <w:spacing w:val="-4"/>
          <w:sz w:val="22"/>
        </w:rPr>
        <w:t> </w:t>
      </w:r>
      <w:r>
        <w:rPr>
          <w:sz w:val="22"/>
        </w:rPr>
        <w:t>com</w:t>
      </w:r>
      <w:r>
        <w:rPr>
          <w:spacing w:val="-4"/>
          <w:sz w:val="22"/>
        </w:rPr>
        <w:t> </w:t>
      </w:r>
      <w:r>
        <w:rPr>
          <w:sz w:val="22"/>
        </w:rPr>
        <w:t>terceiros</w:t>
      </w:r>
      <w:r>
        <w:rPr>
          <w:spacing w:val="-4"/>
          <w:sz w:val="22"/>
        </w:rPr>
        <w:t> </w:t>
      </w:r>
      <w:r>
        <w:rPr>
          <w:sz w:val="22"/>
        </w:rPr>
        <w:t>dos</w:t>
      </w:r>
      <w:r>
        <w:rPr>
          <w:spacing w:val="-4"/>
          <w:sz w:val="22"/>
        </w:rPr>
        <w:t> </w:t>
      </w:r>
      <w:r>
        <w:rPr>
          <w:sz w:val="22"/>
        </w:rPr>
        <w:t>dados</w:t>
      </w:r>
      <w:r>
        <w:rPr>
          <w:spacing w:val="-4"/>
          <w:sz w:val="22"/>
        </w:rPr>
        <w:t> </w:t>
      </w:r>
      <w:r>
        <w:rPr>
          <w:sz w:val="22"/>
        </w:rPr>
        <w:t>obtidos</w:t>
      </w:r>
      <w:r>
        <w:rPr>
          <w:spacing w:val="-4"/>
          <w:sz w:val="22"/>
        </w:rPr>
        <w:t> </w:t>
      </w:r>
      <w:r>
        <w:rPr>
          <w:sz w:val="22"/>
        </w:rPr>
        <w:t>fora</w:t>
      </w:r>
      <w:r>
        <w:rPr>
          <w:spacing w:val="-4"/>
          <w:sz w:val="22"/>
        </w:rPr>
        <w:t> </w:t>
      </w:r>
      <w:r>
        <w:rPr>
          <w:sz w:val="22"/>
        </w:rPr>
        <w:t>das</w:t>
      </w:r>
      <w:r>
        <w:rPr>
          <w:spacing w:val="-4"/>
          <w:sz w:val="22"/>
        </w:rPr>
        <w:t> </w:t>
      </w:r>
      <w:r>
        <w:rPr>
          <w:sz w:val="22"/>
        </w:rPr>
        <w:t>hipóteses</w:t>
      </w:r>
      <w:r>
        <w:rPr>
          <w:spacing w:val="-4"/>
          <w:sz w:val="22"/>
        </w:rPr>
        <w:t> </w:t>
      </w:r>
      <w:r>
        <w:rPr>
          <w:sz w:val="22"/>
        </w:rPr>
        <w:t>permitidas em Lei.</w:t>
      </w:r>
    </w:p>
    <w:p>
      <w:pPr>
        <w:pStyle w:val="ListParagraph"/>
        <w:numPr>
          <w:ilvl w:val="1"/>
          <w:numId w:val="1"/>
        </w:numPr>
        <w:tabs>
          <w:tab w:pos="753" w:val="left" w:leader="none"/>
        </w:tabs>
        <w:spacing w:line="360" w:lineRule="auto" w:before="240" w:after="0"/>
        <w:ind w:left="144" w:right="19" w:firstLine="0"/>
        <w:jc w:val="both"/>
        <w:rPr>
          <w:sz w:val="22"/>
        </w:rPr>
      </w:pPr>
      <w:r>
        <w:rPr>
          <w:sz w:val="22"/>
        </w:rPr>
        <w:t>A Administração deverá ser informada no prazo de 5 (cinco) dias úteis sobre todos os contratos de suboperação firmados ou que venham a ser celebrados pelo Contratado.</w:t>
      </w:r>
    </w:p>
    <w:p>
      <w:pPr>
        <w:pStyle w:val="ListParagraph"/>
        <w:numPr>
          <w:ilvl w:val="1"/>
          <w:numId w:val="1"/>
        </w:numPr>
        <w:tabs>
          <w:tab w:pos="722" w:val="left" w:leader="none"/>
        </w:tabs>
        <w:spacing w:line="360" w:lineRule="auto" w:before="240" w:after="0"/>
        <w:ind w:left="144" w:right="14" w:firstLine="0"/>
        <w:jc w:val="both"/>
        <w:rPr>
          <w:sz w:val="22"/>
        </w:rPr>
      </w:pPr>
      <w:r>
        <w:rPr>
          <w:sz w:val="22"/>
        </w:rPr>
        <w:t>Terminado o tratamento dos dados nos termos do art. 15 da LGPD, é dever do Contratado eliminá-los, com exceção das hipóteses do art. 16 da LGPD, incluindo aquelas em que houver necessidade de guarda de documentação para fins de comprovação do cumprimento de obrigações legais ou contratuais e somente enquanto não prescritas essas obrigações.</w:t>
      </w:r>
    </w:p>
    <w:p>
      <w:pPr>
        <w:pStyle w:val="BodyText"/>
        <w:spacing w:before="5"/>
        <w:ind w:left="0"/>
        <w:jc w:val="left"/>
      </w:pPr>
    </w:p>
    <w:p>
      <w:pPr>
        <w:pStyle w:val="ListParagraph"/>
        <w:numPr>
          <w:ilvl w:val="1"/>
          <w:numId w:val="1"/>
        </w:numPr>
        <w:tabs>
          <w:tab w:pos="783" w:val="left" w:leader="none"/>
        </w:tabs>
        <w:spacing w:line="376" w:lineRule="auto" w:before="0" w:after="0"/>
        <w:ind w:left="144" w:right="19" w:firstLine="0"/>
        <w:jc w:val="both"/>
        <w:rPr>
          <w:sz w:val="22"/>
        </w:rPr>
      </w:pPr>
      <w:r>
        <w:rPr>
          <w:sz w:val="22"/>
        </w:rPr>
        <w:t>É dever do Contratado orientar e treinar seus empregados sobre os deveres, requisitos e responsabilidades decorrentes da LGPD.</w:t>
      </w:r>
    </w:p>
    <w:p>
      <w:pPr>
        <w:pStyle w:val="ListParagraph"/>
        <w:numPr>
          <w:ilvl w:val="1"/>
          <w:numId w:val="1"/>
        </w:numPr>
        <w:tabs>
          <w:tab w:pos="707" w:val="left" w:leader="none"/>
        </w:tabs>
        <w:spacing w:line="360" w:lineRule="auto" w:before="221" w:after="0"/>
        <w:ind w:left="144" w:right="13" w:firstLine="0"/>
        <w:jc w:val="both"/>
        <w:rPr>
          <w:sz w:val="22"/>
        </w:rPr>
      </w:pPr>
      <w:r>
        <w:rPr>
          <w:sz w:val="22"/>
        </w:rPr>
        <w:t>O Contratado deverá exigir de suboperadores</w:t>
      </w:r>
      <w:r>
        <w:rPr>
          <w:spacing w:val="-4"/>
          <w:sz w:val="22"/>
        </w:rPr>
        <w:t> </w:t>
      </w:r>
      <w:r>
        <w:rPr>
          <w:sz w:val="22"/>
        </w:rPr>
        <w:t>e</w:t>
      </w:r>
      <w:r>
        <w:rPr>
          <w:spacing w:val="-4"/>
          <w:sz w:val="22"/>
        </w:rPr>
        <w:t> </w:t>
      </w:r>
      <w:r>
        <w:rPr>
          <w:sz w:val="22"/>
        </w:rPr>
        <w:t>subcontratados</w:t>
      </w:r>
      <w:r>
        <w:rPr>
          <w:spacing w:val="-4"/>
          <w:sz w:val="22"/>
        </w:rPr>
        <w:t> </w:t>
      </w:r>
      <w:r>
        <w:rPr>
          <w:sz w:val="22"/>
        </w:rPr>
        <w:t>o</w:t>
      </w:r>
      <w:r>
        <w:rPr>
          <w:spacing w:val="-4"/>
          <w:sz w:val="22"/>
        </w:rPr>
        <w:t> </w:t>
      </w:r>
      <w:r>
        <w:rPr>
          <w:sz w:val="22"/>
        </w:rPr>
        <w:t>cumprimento</w:t>
      </w:r>
      <w:r>
        <w:rPr>
          <w:spacing w:val="-4"/>
          <w:sz w:val="22"/>
        </w:rPr>
        <w:t> </w:t>
      </w:r>
      <w:r>
        <w:rPr>
          <w:sz w:val="22"/>
        </w:rPr>
        <w:t>dos</w:t>
      </w:r>
      <w:r>
        <w:rPr>
          <w:spacing w:val="-4"/>
          <w:sz w:val="22"/>
        </w:rPr>
        <w:t> </w:t>
      </w:r>
      <w:r>
        <w:rPr>
          <w:sz w:val="22"/>
        </w:rPr>
        <w:t>deveres da presente cláusula, permanecendo integralmente responsável por garantir sua observância.</w:t>
      </w:r>
    </w:p>
    <w:p>
      <w:pPr>
        <w:pStyle w:val="BodyText"/>
        <w:spacing w:before="5"/>
        <w:ind w:left="0"/>
        <w:jc w:val="left"/>
      </w:pPr>
    </w:p>
    <w:p>
      <w:pPr>
        <w:pStyle w:val="ListParagraph"/>
        <w:numPr>
          <w:ilvl w:val="1"/>
          <w:numId w:val="1"/>
        </w:numPr>
        <w:tabs>
          <w:tab w:pos="706" w:val="left" w:leader="none"/>
        </w:tabs>
        <w:spacing w:line="376" w:lineRule="auto" w:before="0" w:after="0"/>
        <w:ind w:left="144" w:right="18" w:firstLine="0"/>
        <w:jc w:val="both"/>
        <w:rPr>
          <w:sz w:val="22"/>
        </w:rPr>
      </w:pPr>
      <w:r>
        <w:rPr>
          <w:sz w:val="22"/>
        </w:rPr>
        <w:t>O Contratante poderá realizar diligência para aferir o cumprimento</w:t>
      </w:r>
      <w:r>
        <w:rPr>
          <w:spacing w:val="-4"/>
          <w:sz w:val="22"/>
        </w:rPr>
        <w:t> </w:t>
      </w:r>
      <w:r>
        <w:rPr>
          <w:sz w:val="22"/>
        </w:rPr>
        <w:t>dessa</w:t>
      </w:r>
      <w:r>
        <w:rPr>
          <w:spacing w:val="-4"/>
          <w:sz w:val="22"/>
        </w:rPr>
        <w:t> </w:t>
      </w:r>
      <w:r>
        <w:rPr>
          <w:sz w:val="22"/>
        </w:rPr>
        <w:t>cláusula,</w:t>
      </w:r>
      <w:r>
        <w:rPr>
          <w:spacing w:val="-4"/>
          <w:sz w:val="22"/>
        </w:rPr>
        <w:t> </w:t>
      </w:r>
      <w:r>
        <w:rPr>
          <w:sz w:val="22"/>
        </w:rPr>
        <w:t>devendo o Contratado atender prontamente eventuais pedidos de comprovação formulados.</w:t>
      </w:r>
    </w:p>
    <w:p>
      <w:pPr>
        <w:pStyle w:val="ListParagraph"/>
        <w:spacing w:after="0" w:line="376" w:lineRule="auto"/>
        <w:jc w:val="both"/>
        <w:rPr>
          <w:sz w:val="22"/>
        </w:rPr>
        <w:sectPr>
          <w:pgSz w:w="11920" w:h="16840"/>
          <w:pgMar w:header="55" w:footer="747" w:top="1040" w:bottom="940" w:left="992" w:right="1133"/>
        </w:sectPr>
      </w:pPr>
    </w:p>
    <w:p>
      <w:pPr>
        <w:pStyle w:val="ListParagraph"/>
        <w:numPr>
          <w:ilvl w:val="1"/>
          <w:numId w:val="1"/>
        </w:numPr>
        <w:tabs>
          <w:tab w:pos="706" w:val="left" w:leader="none"/>
        </w:tabs>
        <w:spacing w:line="367" w:lineRule="auto" w:before="100" w:after="0"/>
        <w:ind w:left="144" w:right="10" w:firstLine="0"/>
        <w:jc w:val="both"/>
        <w:rPr>
          <w:sz w:val="22"/>
        </w:rPr>
      </w:pPr>
      <w:r>
        <w:rPr>
          <w:sz w:val="22"/>
        </w:rPr>
        <w:t>O Contratado deverá</w:t>
      </w:r>
      <w:r>
        <w:rPr>
          <w:spacing w:val="-5"/>
          <w:sz w:val="22"/>
        </w:rPr>
        <w:t> </w:t>
      </w:r>
      <w:r>
        <w:rPr>
          <w:sz w:val="22"/>
        </w:rPr>
        <w:t>prestar,</w:t>
      </w:r>
      <w:r>
        <w:rPr>
          <w:spacing w:val="-5"/>
          <w:sz w:val="22"/>
        </w:rPr>
        <w:t> </w:t>
      </w:r>
      <w:r>
        <w:rPr>
          <w:sz w:val="22"/>
        </w:rPr>
        <w:t>no</w:t>
      </w:r>
      <w:r>
        <w:rPr>
          <w:spacing w:val="-5"/>
          <w:sz w:val="22"/>
        </w:rPr>
        <w:t> </w:t>
      </w:r>
      <w:r>
        <w:rPr>
          <w:sz w:val="22"/>
        </w:rPr>
        <w:t>prazo</w:t>
      </w:r>
      <w:r>
        <w:rPr>
          <w:spacing w:val="-5"/>
          <w:sz w:val="22"/>
        </w:rPr>
        <w:t> </w:t>
      </w:r>
      <w:r>
        <w:rPr>
          <w:sz w:val="22"/>
        </w:rPr>
        <w:t>fixado</w:t>
      </w:r>
      <w:r>
        <w:rPr>
          <w:spacing w:val="-5"/>
          <w:sz w:val="22"/>
        </w:rPr>
        <w:t> </w:t>
      </w:r>
      <w:r>
        <w:rPr>
          <w:sz w:val="22"/>
        </w:rPr>
        <w:t>pelo</w:t>
      </w:r>
      <w:r>
        <w:rPr>
          <w:spacing w:val="-5"/>
          <w:sz w:val="22"/>
        </w:rPr>
        <w:t> </w:t>
      </w:r>
      <w:r>
        <w:rPr>
          <w:sz w:val="22"/>
        </w:rPr>
        <w:t>Contratante,</w:t>
      </w:r>
      <w:r>
        <w:rPr>
          <w:spacing w:val="-5"/>
          <w:sz w:val="22"/>
        </w:rPr>
        <w:t> </w:t>
      </w:r>
      <w:r>
        <w:rPr>
          <w:sz w:val="22"/>
        </w:rPr>
        <w:t>prorrogável</w:t>
      </w:r>
      <w:r>
        <w:rPr>
          <w:spacing w:val="-6"/>
          <w:sz w:val="22"/>
        </w:rPr>
        <w:t> </w:t>
      </w:r>
      <w:r>
        <w:rPr>
          <w:sz w:val="22"/>
        </w:rPr>
        <w:t>justificadamente, quaisquer</w:t>
      </w:r>
      <w:r>
        <w:rPr>
          <w:spacing w:val="-3"/>
          <w:sz w:val="22"/>
        </w:rPr>
        <w:t> </w:t>
      </w:r>
      <w:r>
        <w:rPr>
          <w:sz w:val="22"/>
        </w:rPr>
        <w:t>informações</w:t>
      </w:r>
      <w:r>
        <w:rPr>
          <w:spacing w:val="-3"/>
          <w:sz w:val="22"/>
        </w:rPr>
        <w:t> </w:t>
      </w:r>
      <w:r>
        <w:rPr>
          <w:sz w:val="22"/>
        </w:rPr>
        <w:t>acerca</w:t>
      </w:r>
      <w:r>
        <w:rPr>
          <w:spacing w:val="-3"/>
          <w:sz w:val="22"/>
        </w:rPr>
        <w:t> </w:t>
      </w:r>
      <w:r>
        <w:rPr>
          <w:sz w:val="22"/>
        </w:rPr>
        <w:t>dos</w:t>
      </w:r>
      <w:r>
        <w:rPr>
          <w:spacing w:val="-3"/>
          <w:sz w:val="22"/>
        </w:rPr>
        <w:t> </w:t>
      </w:r>
      <w:r>
        <w:rPr>
          <w:sz w:val="22"/>
        </w:rPr>
        <w:t>dados</w:t>
      </w:r>
      <w:r>
        <w:rPr>
          <w:spacing w:val="-3"/>
          <w:sz w:val="22"/>
        </w:rPr>
        <w:t> </w:t>
      </w:r>
      <w:r>
        <w:rPr>
          <w:sz w:val="22"/>
        </w:rPr>
        <w:t>pessoais</w:t>
      </w:r>
      <w:r>
        <w:rPr>
          <w:spacing w:val="-3"/>
          <w:sz w:val="22"/>
        </w:rPr>
        <w:t> </w:t>
      </w:r>
      <w:r>
        <w:rPr>
          <w:sz w:val="22"/>
        </w:rPr>
        <w:t>para</w:t>
      </w:r>
      <w:r>
        <w:rPr>
          <w:spacing w:val="-3"/>
          <w:sz w:val="22"/>
        </w:rPr>
        <w:t> </w:t>
      </w:r>
      <w:r>
        <w:rPr>
          <w:sz w:val="22"/>
        </w:rPr>
        <w:t>cumprimento</w:t>
      </w:r>
      <w:r>
        <w:rPr>
          <w:spacing w:val="-3"/>
          <w:sz w:val="22"/>
        </w:rPr>
        <w:t> </w:t>
      </w:r>
      <w:r>
        <w:rPr>
          <w:sz w:val="22"/>
        </w:rPr>
        <w:t>da</w:t>
      </w:r>
      <w:r>
        <w:rPr>
          <w:spacing w:val="-3"/>
          <w:sz w:val="22"/>
        </w:rPr>
        <w:t> </w:t>
      </w:r>
      <w:r>
        <w:rPr>
          <w:sz w:val="22"/>
        </w:rPr>
        <w:t>LGPD,</w:t>
      </w:r>
      <w:r>
        <w:rPr>
          <w:spacing w:val="-3"/>
          <w:sz w:val="22"/>
        </w:rPr>
        <w:t> </w:t>
      </w:r>
      <w:r>
        <w:rPr>
          <w:sz w:val="22"/>
        </w:rPr>
        <w:t>inclusive</w:t>
      </w:r>
      <w:r>
        <w:rPr>
          <w:spacing w:val="-3"/>
          <w:sz w:val="22"/>
        </w:rPr>
        <w:t> </w:t>
      </w:r>
      <w:r>
        <w:rPr>
          <w:sz w:val="22"/>
        </w:rPr>
        <w:t>quanto</w:t>
      </w:r>
      <w:r>
        <w:rPr>
          <w:spacing w:val="-3"/>
          <w:sz w:val="22"/>
        </w:rPr>
        <w:t> </w:t>
      </w:r>
      <w:r>
        <w:rPr>
          <w:sz w:val="22"/>
        </w:rPr>
        <w:t>a eventual descarte realizado.</w:t>
      </w:r>
    </w:p>
    <w:p>
      <w:pPr>
        <w:pStyle w:val="ListParagraph"/>
        <w:numPr>
          <w:ilvl w:val="1"/>
          <w:numId w:val="1"/>
        </w:numPr>
        <w:tabs>
          <w:tab w:pos="828" w:val="left" w:leader="none"/>
        </w:tabs>
        <w:spacing w:line="376" w:lineRule="auto" w:before="251" w:after="0"/>
        <w:ind w:left="144" w:right="18" w:firstLine="0"/>
        <w:jc w:val="both"/>
        <w:rPr>
          <w:sz w:val="22"/>
        </w:rPr>
      </w:pPr>
      <w:r>
        <w:rPr>
          <w:sz w:val="22"/>
        </w:rPr>
        <w:t>Os referidos bancos de dados</w:t>
      </w:r>
      <w:r>
        <w:rPr>
          <w:spacing w:val="-3"/>
          <w:sz w:val="22"/>
        </w:rPr>
        <w:t> </w:t>
      </w:r>
      <w:r>
        <w:rPr>
          <w:sz w:val="22"/>
        </w:rPr>
        <w:t>devem</w:t>
      </w:r>
      <w:r>
        <w:rPr>
          <w:spacing w:val="-3"/>
          <w:sz w:val="22"/>
        </w:rPr>
        <w:t> </w:t>
      </w:r>
      <w:r>
        <w:rPr>
          <w:sz w:val="22"/>
        </w:rPr>
        <w:t>ser</w:t>
      </w:r>
      <w:r>
        <w:rPr>
          <w:spacing w:val="-3"/>
          <w:sz w:val="22"/>
        </w:rPr>
        <w:t> </w:t>
      </w:r>
      <w:r>
        <w:rPr>
          <w:sz w:val="22"/>
        </w:rPr>
        <w:t>desenvolvidos</w:t>
      </w:r>
      <w:r>
        <w:rPr>
          <w:spacing w:val="-3"/>
          <w:sz w:val="22"/>
        </w:rPr>
        <w:t> </w:t>
      </w:r>
      <w:r>
        <w:rPr>
          <w:sz w:val="22"/>
        </w:rPr>
        <w:t>em</w:t>
      </w:r>
      <w:r>
        <w:rPr>
          <w:spacing w:val="-3"/>
          <w:sz w:val="22"/>
        </w:rPr>
        <w:t> </w:t>
      </w:r>
      <w:r>
        <w:rPr>
          <w:sz w:val="22"/>
        </w:rPr>
        <w:t>formato</w:t>
      </w:r>
      <w:r>
        <w:rPr>
          <w:spacing w:val="-3"/>
          <w:sz w:val="22"/>
        </w:rPr>
        <w:t> </w:t>
      </w:r>
      <w:r>
        <w:rPr>
          <w:sz w:val="22"/>
        </w:rPr>
        <w:t>interoperável,</w:t>
      </w:r>
      <w:r>
        <w:rPr>
          <w:spacing w:val="-3"/>
          <w:sz w:val="22"/>
        </w:rPr>
        <w:t> </w:t>
      </w:r>
      <w:r>
        <w:rPr>
          <w:sz w:val="22"/>
        </w:rPr>
        <w:t>a</w:t>
      </w:r>
      <w:r>
        <w:rPr>
          <w:spacing w:val="-3"/>
          <w:sz w:val="22"/>
        </w:rPr>
        <w:t> </w:t>
      </w:r>
      <w:r>
        <w:rPr>
          <w:sz w:val="22"/>
        </w:rPr>
        <w:t>fim</w:t>
      </w:r>
      <w:r>
        <w:rPr>
          <w:spacing w:val="-3"/>
          <w:sz w:val="22"/>
        </w:rPr>
        <w:t> </w:t>
      </w:r>
      <w:r>
        <w:rPr>
          <w:sz w:val="22"/>
        </w:rPr>
        <w:t>de garantir a reutilização desses dados pela Administração nas hipóteses previstas na LGPD.</w:t>
      </w:r>
    </w:p>
    <w:p>
      <w:pPr>
        <w:pStyle w:val="ListParagraph"/>
        <w:numPr>
          <w:ilvl w:val="1"/>
          <w:numId w:val="1"/>
        </w:numPr>
        <w:tabs>
          <w:tab w:pos="858" w:val="left" w:leader="none"/>
        </w:tabs>
        <w:spacing w:line="360" w:lineRule="auto" w:before="222" w:after="0"/>
        <w:ind w:left="144" w:right="15" w:firstLine="0"/>
        <w:jc w:val="both"/>
        <w:rPr>
          <w:sz w:val="22"/>
        </w:rPr>
      </w:pPr>
      <w:r>
        <w:rPr>
          <w:sz w:val="22"/>
        </w:rPr>
        <w:t>O presente instrumento está sujeito a ser alterado nos procedimentos pertinentes ao tratamento de</w:t>
      </w:r>
      <w:r>
        <w:rPr>
          <w:spacing w:val="-4"/>
          <w:sz w:val="22"/>
        </w:rPr>
        <w:t> </w:t>
      </w:r>
      <w:r>
        <w:rPr>
          <w:sz w:val="22"/>
        </w:rPr>
        <w:t>dados</w:t>
      </w:r>
      <w:r>
        <w:rPr>
          <w:spacing w:val="-4"/>
          <w:sz w:val="22"/>
        </w:rPr>
        <w:t> </w:t>
      </w:r>
      <w:r>
        <w:rPr>
          <w:sz w:val="22"/>
        </w:rPr>
        <w:t>pessoais,</w:t>
      </w:r>
      <w:r>
        <w:rPr>
          <w:spacing w:val="-4"/>
          <w:sz w:val="22"/>
        </w:rPr>
        <w:t> </w:t>
      </w:r>
      <w:r>
        <w:rPr>
          <w:sz w:val="22"/>
        </w:rPr>
        <w:t>quando</w:t>
      </w:r>
      <w:r>
        <w:rPr>
          <w:spacing w:val="-4"/>
          <w:sz w:val="22"/>
        </w:rPr>
        <w:t> </w:t>
      </w:r>
      <w:r>
        <w:rPr>
          <w:sz w:val="22"/>
        </w:rPr>
        <w:t>indicado</w:t>
      </w:r>
      <w:r>
        <w:rPr>
          <w:spacing w:val="-4"/>
          <w:sz w:val="22"/>
        </w:rPr>
        <w:t> </w:t>
      </w:r>
      <w:r>
        <w:rPr>
          <w:sz w:val="22"/>
        </w:rPr>
        <w:t>pela</w:t>
      </w:r>
      <w:r>
        <w:rPr>
          <w:spacing w:val="-4"/>
          <w:sz w:val="22"/>
        </w:rPr>
        <w:t> </w:t>
      </w:r>
      <w:r>
        <w:rPr>
          <w:sz w:val="22"/>
        </w:rPr>
        <w:t>autoridade</w:t>
      </w:r>
      <w:r>
        <w:rPr>
          <w:spacing w:val="-4"/>
          <w:sz w:val="22"/>
        </w:rPr>
        <w:t> </w:t>
      </w:r>
      <w:r>
        <w:rPr>
          <w:sz w:val="22"/>
        </w:rPr>
        <w:t>competente,</w:t>
      </w:r>
      <w:r>
        <w:rPr>
          <w:spacing w:val="-4"/>
          <w:sz w:val="22"/>
        </w:rPr>
        <w:t> </w:t>
      </w:r>
      <w:r>
        <w:rPr>
          <w:sz w:val="22"/>
        </w:rPr>
        <w:t>em</w:t>
      </w:r>
      <w:r>
        <w:rPr>
          <w:spacing w:val="-4"/>
          <w:sz w:val="22"/>
        </w:rPr>
        <w:t> </w:t>
      </w:r>
      <w:r>
        <w:rPr>
          <w:sz w:val="22"/>
        </w:rPr>
        <w:t>especial</w:t>
      </w:r>
      <w:r>
        <w:rPr>
          <w:spacing w:val="-4"/>
          <w:sz w:val="22"/>
        </w:rPr>
        <w:t> </w:t>
      </w:r>
      <w:r>
        <w:rPr>
          <w:sz w:val="22"/>
        </w:rPr>
        <w:t>a</w:t>
      </w:r>
      <w:r>
        <w:rPr>
          <w:spacing w:val="-4"/>
          <w:sz w:val="22"/>
        </w:rPr>
        <w:t> </w:t>
      </w:r>
      <w:r>
        <w:rPr>
          <w:sz w:val="22"/>
        </w:rPr>
        <w:t>ANPD por meio de opiniões técnicas ou recomendações, editadas na forma da LGPD.</w:t>
      </w:r>
    </w:p>
    <w:p>
      <w:pPr>
        <w:pStyle w:val="ListParagraph"/>
        <w:numPr>
          <w:ilvl w:val="0"/>
          <w:numId w:val="1"/>
        </w:numPr>
        <w:tabs>
          <w:tab w:pos="509" w:val="left" w:leader="none"/>
        </w:tabs>
        <w:spacing w:line="240" w:lineRule="auto" w:before="240" w:after="0"/>
        <w:ind w:left="509" w:right="0" w:hanging="365"/>
        <w:jc w:val="left"/>
        <w:rPr>
          <w:rFonts w:ascii="Arial" w:hAnsi="Arial"/>
          <w:b/>
          <w:sz w:val="22"/>
        </w:rPr>
      </w:pPr>
      <w:r>
        <w:rPr>
          <w:rFonts w:ascii="Arial" w:hAnsi="Arial"/>
          <w:b/>
          <w:sz w:val="22"/>
        </w:rPr>
        <w:t>VALOR</w:t>
      </w:r>
      <w:r>
        <w:rPr>
          <w:rFonts w:ascii="Arial" w:hAnsi="Arial"/>
          <w:b/>
          <w:spacing w:val="-12"/>
          <w:sz w:val="22"/>
        </w:rPr>
        <w:t> </w:t>
      </w:r>
      <w:r>
        <w:rPr>
          <w:rFonts w:ascii="Arial" w:hAnsi="Arial"/>
          <w:b/>
          <w:sz w:val="22"/>
        </w:rPr>
        <w:t>ESTIMADO</w:t>
      </w:r>
      <w:r>
        <w:rPr>
          <w:rFonts w:ascii="Arial" w:hAnsi="Arial"/>
          <w:b/>
          <w:spacing w:val="-11"/>
          <w:sz w:val="22"/>
        </w:rPr>
        <w:t> </w:t>
      </w:r>
      <w:r>
        <w:rPr>
          <w:rFonts w:ascii="Arial" w:hAnsi="Arial"/>
          <w:b/>
          <w:sz w:val="22"/>
        </w:rPr>
        <w:t>DA</w:t>
      </w:r>
      <w:r>
        <w:rPr>
          <w:rFonts w:ascii="Arial" w:hAnsi="Arial"/>
          <w:b/>
          <w:spacing w:val="-12"/>
          <w:sz w:val="22"/>
        </w:rPr>
        <w:t> </w:t>
      </w:r>
      <w:r>
        <w:rPr>
          <w:rFonts w:ascii="Arial" w:hAnsi="Arial"/>
          <w:b/>
          <w:sz w:val="22"/>
        </w:rPr>
        <w:t>AQUISIÇÃO:</w:t>
      </w:r>
      <w:r>
        <w:rPr>
          <w:rFonts w:ascii="Arial" w:hAnsi="Arial"/>
          <w:b/>
          <w:spacing w:val="-11"/>
          <w:sz w:val="22"/>
        </w:rPr>
        <w:t> </w:t>
      </w:r>
      <w:r>
        <w:rPr>
          <w:sz w:val="22"/>
        </w:rPr>
        <w:t>Conforme</w:t>
      </w:r>
      <w:r>
        <w:rPr>
          <w:spacing w:val="-11"/>
          <w:sz w:val="22"/>
        </w:rPr>
        <w:t> </w:t>
      </w:r>
      <w:r>
        <w:rPr>
          <w:sz w:val="22"/>
        </w:rPr>
        <w:t>anexo</w:t>
      </w:r>
      <w:r>
        <w:rPr>
          <w:spacing w:val="-12"/>
          <w:sz w:val="22"/>
        </w:rPr>
        <w:t> </w:t>
      </w:r>
      <w:r>
        <w:rPr>
          <w:spacing w:val="-5"/>
          <w:sz w:val="22"/>
        </w:rPr>
        <w:t>I.</w:t>
      </w:r>
    </w:p>
    <w:p>
      <w:pPr>
        <w:pStyle w:val="ListParagraph"/>
        <w:numPr>
          <w:ilvl w:val="1"/>
          <w:numId w:val="1"/>
        </w:numPr>
        <w:tabs>
          <w:tab w:pos="692" w:val="left" w:leader="none"/>
        </w:tabs>
        <w:spacing w:line="360" w:lineRule="auto" w:before="127" w:after="0"/>
        <w:ind w:left="144" w:right="299" w:firstLine="0"/>
        <w:jc w:val="both"/>
        <w:rPr>
          <w:sz w:val="22"/>
        </w:rPr>
      </w:pPr>
      <w:r>
        <w:rPr>
          <w:sz w:val="22"/>
        </w:rPr>
        <w:t>No</w:t>
      </w:r>
      <w:r>
        <w:rPr>
          <w:spacing w:val="-4"/>
          <w:sz w:val="22"/>
        </w:rPr>
        <w:t> </w:t>
      </w:r>
      <w:r>
        <w:rPr>
          <w:sz w:val="22"/>
        </w:rPr>
        <w:t>preço</w:t>
      </w:r>
      <w:r>
        <w:rPr>
          <w:spacing w:val="-4"/>
          <w:sz w:val="22"/>
        </w:rPr>
        <w:t> </w:t>
      </w:r>
      <w:r>
        <w:rPr>
          <w:sz w:val="22"/>
        </w:rPr>
        <w:t>ofertado</w:t>
      </w:r>
      <w:r>
        <w:rPr>
          <w:spacing w:val="-4"/>
          <w:sz w:val="22"/>
        </w:rPr>
        <w:t> </w:t>
      </w:r>
      <w:r>
        <w:rPr>
          <w:sz w:val="22"/>
        </w:rPr>
        <w:t>deverão</w:t>
      </w:r>
      <w:r>
        <w:rPr>
          <w:spacing w:val="-4"/>
          <w:sz w:val="22"/>
        </w:rPr>
        <w:t> </w:t>
      </w:r>
      <w:r>
        <w:rPr>
          <w:sz w:val="22"/>
        </w:rPr>
        <w:t>estar</w:t>
      </w:r>
      <w:r>
        <w:rPr>
          <w:spacing w:val="-4"/>
          <w:sz w:val="22"/>
        </w:rPr>
        <w:t> </w:t>
      </w:r>
      <w:r>
        <w:rPr>
          <w:sz w:val="22"/>
        </w:rPr>
        <w:t>inclusas</w:t>
      </w:r>
      <w:r>
        <w:rPr>
          <w:spacing w:val="-4"/>
          <w:sz w:val="22"/>
        </w:rPr>
        <w:t> </w:t>
      </w:r>
      <w:r>
        <w:rPr>
          <w:sz w:val="22"/>
        </w:rPr>
        <w:t>todas</w:t>
      </w:r>
      <w:r>
        <w:rPr>
          <w:spacing w:val="-4"/>
          <w:sz w:val="22"/>
        </w:rPr>
        <w:t> </w:t>
      </w:r>
      <w:r>
        <w:rPr>
          <w:sz w:val="22"/>
        </w:rPr>
        <w:t>as</w:t>
      </w:r>
      <w:r>
        <w:rPr>
          <w:spacing w:val="-4"/>
          <w:sz w:val="22"/>
        </w:rPr>
        <w:t> </w:t>
      </w:r>
      <w:r>
        <w:rPr>
          <w:sz w:val="22"/>
        </w:rPr>
        <w:t>despesas,</w:t>
      </w:r>
      <w:r>
        <w:rPr>
          <w:spacing w:val="-4"/>
          <w:sz w:val="22"/>
        </w:rPr>
        <w:t> </w:t>
      </w:r>
      <w:r>
        <w:rPr>
          <w:sz w:val="22"/>
        </w:rPr>
        <w:t>bem</w:t>
      </w:r>
      <w:r>
        <w:rPr>
          <w:spacing w:val="-4"/>
          <w:sz w:val="22"/>
        </w:rPr>
        <w:t> </w:t>
      </w:r>
      <w:r>
        <w:rPr>
          <w:sz w:val="22"/>
        </w:rPr>
        <w:t>como</w:t>
      </w:r>
      <w:r>
        <w:rPr>
          <w:spacing w:val="-4"/>
          <w:sz w:val="22"/>
        </w:rPr>
        <w:t> </w:t>
      </w:r>
      <w:r>
        <w:rPr>
          <w:sz w:val="22"/>
        </w:rPr>
        <w:t>todos</w:t>
      </w:r>
      <w:r>
        <w:rPr>
          <w:spacing w:val="-4"/>
          <w:sz w:val="22"/>
        </w:rPr>
        <w:t> </w:t>
      </w:r>
      <w:r>
        <w:rPr>
          <w:sz w:val="22"/>
        </w:rPr>
        <w:t>os</w:t>
      </w:r>
      <w:r>
        <w:rPr>
          <w:spacing w:val="-4"/>
          <w:sz w:val="22"/>
        </w:rPr>
        <w:t> </w:t>
      </w:r>
      <w:r>
        <w:rPr>
          <w:sz w:val="22"/>
        </w:rPr>
        <w:t>tributos, fretes, seguros e demais encargos necessários à completa execução do objeto.</w:t>
      </w:r>
    </w:p>
    <w:p>
      <w:pPr>
        <w:pStyle w:val="ListParagraph"/>
        <w:numPr>
          <w:ilvl w:val="1"/>
          <w:numId w:val="1"/>
        </w:numPr>
        <w:tabs>
          <w:tab w:pos="144" w:val="left" w:leader="none"/>
          <w:tab w:pos="706" w:val="left" w:leader="none"/>
        </w:tabs>
        <w:spacing w:line="360" w:lineRule="auto" w:before="0" w:after="0"/>
        <w:ind w:left="144" w:right="300" w:hanging="1"/>
        <w:jc w:val="both"/>
        <w:rPr>
          <w:sz w:val="22"/>
        </w:rPr>
      </w:pPr>
      <w:r>
        <w:rPr>
          <w:rFonts w:ascii="Arial" w:hAnsi="Arial"/>
          <w:b/>
          <w:sz w:val="22"/>
        </w:rPr>
        <w:t>Critérios de aceitabilidade de preços: </w:t>
      </w:r>
      <w:r>
        <w:rPr>
          <w:sz w:val="22"/>
        </w:rPr>
        <w:t>Os preços estimados, tanto unitário como global, correspondem aos máximos que este Tribunal se dispõe a pagar, de forma que as propostas com valores superiores serão desclassificadas.</w:t>
      </w:r>
    </w:p>
    <w:p>
      <w:pPr>
        <w:pStyle w:val="BodyText"/>
        <w:spacing w:before="178"/>
        <w:ind w:left="0"/>
        <w:jc w:val="left"/>
      </w:pPr>
    </w:p>
    <w:p>
      <w:pPr>
        <w:pStyle w:val="ListParagraph"/>
        <w:numPr>
          <w:ilvl w:val="0"/>
          <w:numId w:val="1"/>
        </w:numPr>
        <w:tabs>
          <w:tab w:pos="508" w:val="left" w:leader="none"/>
        </w:tabs>
        <w:spacing w:line="240" w:lineRule="auto" w:before="1" w:after="0"/>
        <w:ind w:left="508" w:right="0" w:hanging="364"/>
        <w:jc w:val="left"/>
        <w:rPr>
          <w:rFonts w:ascii="Arial" w:hAnsi="Arial"/>
          <w:b/>
          <w:sz w:val="22"/>
        </w:rPr>
      </w:pPr>
      <w:r>
        <w:rPr>
          <w:rFonts w:ascii="Arial" w:hAnsi="Arial"/>
          <w:b/>
          <w:sz w:val="22"/>
        </w:rPr>
        <w:t>IMPACTO</w:t>
      </w:r>
      <w:r>
        <w:rPr>
          <w:rFonts w:ascii="Arial" w:hAnsi="Arial"/>
          <w:b/>
          <w:spacing w:val="-12"/>
          <w:sz w:val="22"/>
        </w:rPr>
        <w:t> </w:t>
      </w:r>
      <w:r>
        <w:rPr>
          <w:rFonts w:ascii="Arial" w:hAnsi="Arial"/>
          <w:b/>
          <w:sz w:val="22"/>
        </w:rPr>
        <w:t>ORÇAMENTÁRIO:</w:t>
      </w:r>
      <w:r>
        <w:rPr>
          <w:rFonts w:ascii="Arial" w:hAnsi="Arial"/>
          <w:b/>
          <w:spacing w:val="-11"/>
          <w:sz w:val="22"/>
        </w:rPr>
        <w:t> </w:t>
      </w:r>
      <w:r>
        <w:rPr>
          <w:sz w:val="22"/>
        </w:rPr>
        <w:t>Haverá</w:t>
      </w:r>
      <w:r>
        <w:rPr>
          <w:spacing w:val="-11"/>
          <w:sz w:val="22"/>
        </w:rPr>
        <w:t> </w:t>
      </w:r>
      <w:r>
        <w:rPr>
          <w:sz w:val="22"/>
        </w:rPr>
        <w:t>impacto</w:t>
      </w:r>
      <w:r>
        <w:rPr>
          <w:spacing w:val="-12"/>
          <w:sz w:val="22"/>
        </w:rPr>
        <w:t> </w:t>
      </w:r>
      <w:r>
        <w:rPr>
          <w:sz w:val="22"/>
        </w:rPr>
        <w:t>orçamentário</w:t>
      </w:r>
      <w:r>
        <w:rPr>
          <w:spacing w:val="-11"/>
          <w:sz w:val="22"/>
        </w:rPr>
        <w:t> </w:t>
      </w:r>
      <w:r>
        <w:rPr>
          <w:sz w:val="22"/>
        </w:rPr>
        <w:t>apenas</w:t>
      </w:r>
      <w:r>
        <w:rPr>
          <w:spacing w:val="-11"/>
          <w:sz w:val="22"/>
        </w:rPr>
        <w:t> </w:t>
      </w:r>
      <w:r>
        <w:rPr>
          <w:sz w:val="22"/>
        </w:rPr>
        <w:t>no</w:t>
      </w:r>
      <w:r>
        <w:rPr>
          <w:spacing w:val="-12"/>
          <w:sz w:val="22"/>
        </w:rPr>
        <w:t> </w:t>
      </w:r>
      <w:r>
        <w:rPr>
          <w:sz w:val="22"/>
        </w:rPr>
        <w:t>exercício</w:t>
      </w:r>
      <w:r>
        <w:rPr>
          <w:spacing w:val="-11"/>
          <w:sz w:val="22"/>
        </w:rPr>
        <w:t> </w:t>
      </w:r>
      <w:r>
        <w:rPr>
          <w:sz w:val="22"/>
        </w:rPr>
        <w:t>de</w:t>
      </w:r>
      <w:r>
        <w:rPr>
          <w:spacing w:val="-11"/>
          <w:sz w:val="22"/>
        </w:rPr>
        <w:t> </w:t>
      </w:r>
      <w:r>
        <w:rPr>
          <w:spacing w:val="-2"/>
          <w:sz w:val="22"/>
        </w:rPr>
        <w:t>2026.</w:t>
      </w:r>
    </w:p>
    <w:p>
      <w:pPr>
        <w:pStyle w:val="BodyText"/>
        <w:ind w:left="0"/>
        <w:jc w:val="left"/>
      </w:pPr>
    </w:p>
    <w:p>
      <w:pPr>
        <w:pStyle w:val="BodyText"/>
        <w:spacing w:before="16"/>
        <w:ind w:left="0"/>
        <w:jc w:val="left"/>
      </w:pPr>
    </w:p>
    <w:p>
      <w:pPr>
        <w:pStyle w:val="Heading2"/>
        <w:numPr>
          <w:ilvl w:val="0"/>
          <w:numId w:val="1"/>
        </w:numPr>
        <w:tabs>
          <w:tab w:pos="510" w:val="left" w:leader="none"/>
        </w:tabs>
        <w:spacing w:line="240" w:lineRule="auto" w:before="0" w:after="0"/>
        <w:ind w:left="510" w:right="0" w:hanging="366"/>
        <w:jc w:val="left"/>
      </w:pPr>
      <w:r>
        <w:rPr/>
        <w:t>ADEQUAÇÃO</w:t>
      </w:r>
      <w:r>
        <w:rPr>
          <w:spacing w:val="-15"/>
        </w:rPr>
        <w:t> </w:t>
      </w:r>
      <w:r>
        <w:rPr>
          <w:spacing w:val="-2"/>
        </w:rPr>
        <w:t>ORÇAMENTÁRIA</w:t>
      </w:r>
    </w:p>
    <w:p>
      <w:pPr>
        <w:pStyle w:val="ListParagraph"/>
        <w:numPr>
          <w:ilvl w:val="1"/>
          <w:numId w:val="1"/>
        </w:numPr>
        <w:tabs>
          <w:tab w:pos="798" w:val="left" w:leader="none"/>
        </w:tabs>
        <w:spacing w:line="360" w:lineRule="auto" w:before="127" w:after="0"/>
        <w:ind w:left="144" w:right="302" w:firstLine="0"/>
        <w:jc w:val="both"/>
        <w:rPr>
          <w:sz w:val="22"/>
        </w:rPr>
      </w:pPr>
      <w:r>
        <w:rPr>
          <w:sz w:val="22"/>
        </w:rPr>
        <w:t>As despesas decorrentes da presente contratação correrão à conta de recursos específicos consignados no Orçamento Geral da União, conforme a seguir: item SIGEO de nº </w:t>
      </w:r>
      <w:r>
        <w:rPr>
          <w:spacing w:val="-2"/>
          <w:sz w:val="22"/>
        </w:rPr>
        <w:t>151082026000060.</w:t>
      </w:r>
    </w:p>
    <w:p>
      <w:pPr>
        <w:pStyle w:val="BodyText"/>
        <w:spacing w:before="126"/>
        <w:ind w:left="0"/>
        <w:jc w:val="left"/>
      </w:pPr>
    </w:p>
    <w:p>
      <w:pPr>
        <w:pStyle w:val="Heading2"/>
        <w:numPr>
          <w:ilvl w:val="0"/>
          <w:numId w:val="24"/>
        </w:numPr>
        <w:tabs>
          <w:tab w:pos="510" w:val="left" w:leader="none"/>
        </w:tabs>
        <w:spacing w:line="240" w:lineRule="auto" w:before="1" w:after="0"/>
        <w:ind w:left="510" w:right="0" w:hanging="366"/>
        <w:jc w:val="left"/>
      </w:pPr>
      <w:r>
        <w:rPr/>
        <w:t>REGIME</w:t>
      </w:r>
      <w:r>
        <w:rPr>
          <w:spacing w:val="-6"/>
        </w:rPr>
        <w:t> </w:t>
      </w:r>
      <w:r>
        <w:rPr/>
        <w:t>DE</w:t>
      </w:r>
      <w:r>
        <w:rPr>
          <w:spacing w:val="-6"/>
        </w:rPr>
        <w:t> </w:t>
      </w:r>
      <w:r>
        <w:rPr>
          <w:spacing w:val="-2"/>
        </w:rPr>
        <w:t>EXECUÇÃO</w:t>
      </w:r>
    </w:p>
    <w:p>
      <w:pPr>
        <w:pStyle w:val="ListParagraph"/>
        <w:numPr>
          <w:ilvl w:val="1"/>
          <w:numId w:val="24"/>
        </w:numPr>
        <w:tabs>
          <w:tab w:pos="692" w:val="left" w:leader="none"/>
        </w:tabs>
        <w:spacing w:line="240" w:lineRule="auto" w:before="126" w:after="0"/>
        <w:ind w:left="692" w:right="0" w:hanging="548"/>
        <w:jc w:val="left"/>
        <w:rPr>
          <w:sz w:val="22"/>
        </w:rPr>
      </w:pPr>
      <w:r>
        <w:rPr>
          <w:sz w:val="22"/>
        </w:rPr>
        <w:t>O</w:t>
      </w:r>
      <w:r>
        <w:rPr>
          <w:spacing w:val="-6"/>
          <w:sz w:val="22"/>
        </w:rPr>
        <w:t> </w:t>
      </w:r>
      <w:r>
        <w:rPr>
          <w:sz w:val="22"/>
        </w:rPr>
        <w:t>regime</w:t>
      </w:r>
      <w:r>
        <w:rPr>
          <w:spacing w:val="-5"/>
          <w:sz w:val="22"/>
        </w:rPr>
        <w:t> </w:t>
      </w:r>
      <w:r>
        <w:rPr>
          <w:sz w:val="22"/>
        </w:rPr>
        <w:t>de</w:t>
      </w:r>
      <w:r>
        <w:rPr>
          <w:spacing w:val="-5"/>
          <w:sz w:val="22"/>
        </w:rPr>
        <w:t> </w:t>
      </w:r>
      <w:r>
        <w:rPr>
          <w:sz w:val="22"/>
        </w:rPr>
        <w:t>execução</w:t>
      </w:r>
      <w:r>
        <w:rPr>
          <w:spacing w:val="-5"/>
          <w:sz w:val="22"/>
        </w:rPr>
        <w:t> </w:t>
      </w:r>
      <w:r>
        <w:rPr>
          <w:sz w:val="22"/>
        </w:rPr>
        <w:t>é</w:t>
      </w:r>
      <w:r>
        <w:rPr>
          <w:spacing w:val="-5"/>
          <w:sz w:val="22"/>
        </w:rPr>
        <w:t> </w:t>
      </w:r>
      <w:r>
        <w:rPr>
          <w:sz w:val="22"/>
        </w:rPr>
        <w:t>o</w:t>
      </w:r>
      <w:r>
        <w:rPr>
          <w:spacing w:val="-5"/>
          <w:sz w:val="22"/>
        </w:rPr>
        <w:t> </w:t>
      </w:r>
      <w:r>
        <w:rPr>
          <w:sz w:val="22"/>
        </w:rPr>
        <w:t>de</w:t>
      </w:r>
      <w:r>
        <w:rPr>
          <w:spacing w:val="-5"/>
          <w:sz w:val="22"/>
        </w:rPr>
        <w:t> </w:t>
      </w:r>
      <w:r>
        <w:rPr>
          <w:sz w:val="22"/>
        </w:rPr>
        <w:t>empreitada</w:t>
      </w:r>
      <w:r>
        <w:rPr>
          <w:spacing w:val="-5"/>
          <w:sz w:val="22"/>
        </w:rPr>
        <w:t> </w:t>
      </w:r>
      <w:r>
        <w:rPr>
          <w:sz w:val="22"/>
        </w:rPr>
        <w:t>por</w:t>
      </w:r>
      <w:r>
        <w:rPr>
          <w:spacing w:val="-5"/>
          <w:sz w:val="22"/>
        </w:rPr>
        <w:t> </w:t>
      </w:r>
      <w:r>
        <w:rPr>
          <w:sz w:val="22"/>
        </w:rPr>
        <w:t>preço</w:t>
      </w:r>
      <w:r>
        <w:rPr>
          <w:spacing w:val="-5"/>
          <w:sz w:val="22"/>
        </w:rPr>
        <w:t> </w:t>
      </w:r>
      <w:r>
        <w:rPr>
          <w:spacing w:val="-2"/>
          <w:sz w:val="22"/>
        </w:rPr>
        <w:t>global.</w:t>
      </w:r>
    </w:p>
    <w:p>
      <w:pPr>
        <w:pStyle w:val="BodyText"/>
        <w:ind w:left="0"/>
        <w:jc w:val="left"/>
      </w:pPr>
    </w:p>
    <w:p>
      <w:pPr>
        <w:pStyle w:val="BodyText"/>
        <w:ind w:left="0"/>
        <w:jc w:val="left"/>
      </w:pPr>
    </w:p>
    <w:p>
      <w:pPr>
        <w:pStyle w:val="ListParagraph"/>
        <w:numPr>
          <w:ilvl w:val="0"/>
          <w:numId w:val="24"/>
        </w:numPr>
        <w:tabs>
          <w:tab w:pos="510" w:val="left" w:leader="none"/>
        </w:tabs>
        <w:spacing w:line="240" w:lineRule="auto" w:before="0" w:after="0"/>
        <w:ind w:left="510" w:right="0" w:hanging="366"/>
        <w:jc w:val="left"/>
        <w:rPr>
          <w:sz w:val="22"/>
        </w:rPr>
      </w:pPr>
      <w:r>
        <w:rPr>
          <w:sz w:val="22"/>
        </w:rPr>
        <w:t>São</w:t>
      </w:r>
      <w:r>
        <w:rPr>
          <w:spacing w:val="-5"/>
          <w:sz w:val="22"/>
        </w:rPr>
        <w:t> </w:t>
      </w:r>
      <w:r>
        <w:rPr>
          <w:sz w:val="22"/>
        </w:rPr>
        <w:t>anexos</w:t>
      </w:r>
      <w:r>
        <w:rPr>
          <w:spacing w:val="-5"/>
          <w:sz w:val="22"/>
        </w:rPr>
        <w:t> </w:t>
      </w:r>
      <w:r>
        <w:rPr>
          <w:sz w:val="22"/>
        </w:rPr>
        <w:t>a</w:t>
      </w:r>
      <w:r>
        <w:rPr>
          <w:spacing w:val="-4"/>
          <w:sz w:val="22"/>
        </w:rPr>
        <w:t> </w:t>
      </w:r>
      <w:r>
        <w:rPr>
          <w:sz w:val="22"/>
        </w:rPr>
        <w:t>este</w:t>
      </w:r>
      <w:r>
        <w:rPr>
          <w:spacing w:val="-5"/>
          <w:sz w:val="22"/>
        </w:rPr>
        <w:t> TR:</w:t>
      </w:r>
    </w:p>
    <w:p>
      <w:pPr>
        <w:pStyle w:val="BodyText"/>
        <w:spacing w:before="127"/>
        <w:jc w:val="left"/>
      </w:pPr>
      <w:r>
        <w:rPr/>
        <w:t>ANEXO</w:t>
      </w:r>
      <w:r>
        <w:rPr>
          <w:spacing w:val="-12"/>
        </w:rPr>
        <w:t> </w:t>
      </w:r>
      <w:r>
        <w:rPr/>
        <w:t>I</w:t>
      </w:r>
      <w:r>
        <w:rPr>
          <w:spacing w:val="-11"/>
        </w:rPr>
        <w:t> </w:t>
      </w:r>
      <w:r>
        <w:rPr/>
        <w:t>–VALOR</w:t>
      </w:r>
      <w:r>
        <w:rPr>
          <w:spacing w:val="-11"/>
        </w:rPr>
        <w:t> </w:t>
      </w:r>
      <w:r>
        <w:rPr>
          <w:spacing w:val="-2"/>
        </w:rPr>
        <w:t>ESTIMADO</w:t>
      </w:r>
    </w:p>
    <w:p>
      <w:pPr>
        <w:pStyle w:val="BodyText"/>
        <w:spacing w:before="144"/>
        <w:jc w:val="left"/>
      </w:pPr>
      <w:r>
        <w:rPr/>
        <mc:AlternateContent>
          <mc:Choice Requires="wps">
            <w:drawing>
              <wp:anchor distT="0" distB="0" distL="0" distR="0" allowOverlap="1" layoutInCell="1" locked="0" behindDoc="1" simplePos="0" relativeHeight="487243776">
                <wp:simplePos x="0" y="0"/>
                <wp:positionH relativeFrom="page">
                  <wp:posOffset>4799939</wp:posOffset>
                </wp:positionH>
                <wp:positionV relativeFrom="paragraph">
                  <wp:posOffset>693970</wp:posOffset>
                </wp:positionV>
                <wp:extent cx="795655" cy="789940"/>
                <wp:effectExtent l="0" t="0" r="0" b="0"/>
                <wp:wrapNone/>
                <wp:docPr id="7" name="Graphic 7"/>
                <wp:cNvGraphicFramePr>
                  <a:graphicFrameLocks/>
                </wp:cNvGraphicFramePr>
                <a:graphic>
                  <a:graphicData uri="http://schemas.microsoft.com/office/word/2010/wordprocessingShape">
                    <wps:wsp>
                      <wps:cNvPr id="7" name="Graphic 7"/>
                      <wps:cNvSpPr/>
                      <wps:spPr>
                        <a:xfrm>
                          <a:off x="0" y="0"/>
                          <a:ext cx="795655" cy="789940"/>
                        </a:xfrm>
                        <a:custGeom>
                          <a:avLst/>
                          <a:gdLst/>
                          <a:ahLst/>
                          <a:cxnLst/>
                          <a:rect l="l" t="t" r="r" b="b"/>
                          <a:pathLst>
                            <a:path w="795655" h="789940">
                              <a:moveTo>
                                <a:pt x="143122" y="623153"/>
                              </a:moveTo>
                              <a:lnTo>
                                <a:pt x="74141" y="667968"/>
                              </a:lnTo>
                              <a:lnTo>
                                <a:pt x="30064" y="711465"/>
                              </a:lnTo>
                              <a:lnTo>
                                <a:pt x="6794" y="749186"/>
                              </a:lnTo>
                              <a:lnTo>
                                <a:pt x="0" y="776884"/>
                              </a:lnTo>
                              <a:lnTo>
                                <a:pt x="5098" y="787132"/>
                              </a:lnTo>
                              <a:lnTo>
                                <a:pt x="9660" y="789838"/>
                              </a:lnTo>
                              <a:lnTo>
                                <a:pt x="62337" y="789838"/>
                              </a:lnTo>
                              <a:lnTo>
                                <a:pt x="64916" y="788225"/>
                              </a:lnTo>
                              <a:lnTo>
                                <a:pt x="15379" y="788225"/>
                              </a:lnTo>
                              <a:lnTo>
                                <a:pt x="22388" y="758750"/>
                              </a:lnTo>
                              <a:lnTo>
                                <a:pt x="48383" y="717130"/>
                              </a:lnTo>
                              <a:lnTo>
                                <a:pt x="89871" y="669739"/>
                              </a:lnTo>
                              <a:lnTo>
                                <a:pt x="143122" y="623153"/>
                              </a:lnTo>
                              <a:close/>
                            </a:path>
                            <a:path w="795655" h="789940">
                              <a:moveTo>
                                <a:pt x="340207" y="0"/>
                              </a:moveTo>
                              <a:lnTo>
                                <a:pt x="324297" y="10631"/>
                              </a:lnTo>
                              <a:lnTo>
                                <a:pt x="316126" y="35237"/>
                              </a:lnTo>
                              <a:lnTo>
                                <a:pt x="313116" y="62884"/>
                              </a:lnTo>
                              <a:lnTo>
                                <a:pt x="312686" y="82638"/>
                              </a:lnTo>
                              <a:lnTo>
                                <a:pt x="313266" y="100493"/>
                              </a:lnTo>
                              <a:lnTo>
                                <a:pt x="317460" y="140165"/>
                              </a:lnTo>
                              <a:lnTo>
                                <a:pt x="324725" y="182404"/>
                              </a:lnTo>
                              <a:lnTo>
                                <a:pt x="334437" y="226605"/>
                              </a:lnTo>
                              <a:lnTo>
                                <a:pt x="340207" y="248704"/>
                              </a:lnTo>
                              <a:lnTo>
                                <a:pt x="337095" y="264800"/>
                              </a:lnTo>
                              <a:lnTo>
                                <a:pt x="314215" y="330089"/>
                              </a:lnTo>
                              <a:lnTo>
                                <a:pt x="295788" y="375147"/>
                              </a:lnTo>
                              <a:lnTo>
                                <a:pt x="273600" y="425725"/>
                              </a:lnTo>
                              <a:lnTo>
                                <a:pt x="248321" y="479756"/>
                              </a:lnTo>
                              <a:lnTo>
                                <a:pt x="220622" y="535171"/>
                              </a:lnTo>
                              <a:lnTo>
                                <a:pt x="191176" y="589905"/>
                              </a:lnTo>
                              <a:lnTo>
                                <a:pt x="160652" y="641889"/>
                              </a:lnTo>
                              <a:lnTo>
                                <a:pt x="129723" y="689058"/>
                              </a:lnTo>
                              <a:lnTo>
                                <a:pt x="99060" y="729343"/>
                              </a:lnTo>
                              <a:lnTo>
                                <a:pt x="69334" y="760677"/>
                              </a:lnTo>
                              <a:lnTo>
                                <a:pt x="15379" y="788225"/>
                              </a:lnTo>
                              <a:lnTo>
                                <a:pt x="64916" y="788225"/>
                              </a:lnTo>
                              <a:lnTo>
                                <a:pt x="110050" y="750855"/>
                              </a:lnTo>
                              <a:lnTo>
                                <a:pt x="142942" y="711142"/>
                              </a:lnTo>
                              <a:lnTo>
                                <a:pt x="179931" y="658018"/>
                              </a:lnTo>
                              <a:lnTo>
                                <a:pt x="221132" y="590562"/>
                              </a:lnTo>
                              <a:lnTo>
                                <a:pt x="228629" y="588136"/>
                              </a:lnTo>
                              <a:lnTo>
                                <a:pt x="221132" y="588136"/>
                              </a:lnTo>
                              <a:lnTo>
                                <a:pt x="261810" y="515045"/>
                              </a:lnTo>
                              <a:lnTo>
                                <a:pt x="293235" y="453540"/>
                              </a:lnTo>
                              <a:lnTo>
                                <a:pt x="316828" y="402115"/>
                              </a:lnTo>
                              <a:lnTo>
                                <a:pt x="334009" y="359264"/>
                              </a:lnTo>
                              <a:lnTo>
                                <a:pt x="346197" y="323479"/>
                              </a:lnTo>
                              <a:lnTo>
                                <a:pt x="354812" y="293255"/>
                              </a:lnTo>
                              <a:lnTo>
                                <a:pt x="382722" y="293255"/>
                              </a:lnTo>
                              <a:lnTo>
                                <a:pt x="382422" y="292618"/>
                              </a:lnTo>
                              <a:lnTo>
                                <a:pt x="365328" y="246278"/>
                              </a:lnTo>
                              <a:lnTo>
                                <a:pt x="371182" y="204952"/>
                              </a:lnTo>
                              <a:lnTo>
                                <a:pt x="354812" y="204952"/>
                              </a:lnTo>
                              <a:lnTo>
                                <a:pt x="345484" y="169412"/>
                              </a:lnTo>
                              <a:lnTo>
                                <a:pt x="339201" y="135086"/>
                              </a:lnTo>
                              <a:lnTo>
                                <a:pt x="335656" y="102889"/>
                              </a:lnTo>
                              <a:lnTo>
                                <a:pt x="334543" y="73736"/>
                              </a:lnTo>
                              <a:lnTo>
                                <a:pt x="334702" y="66420"/>
                              </a:lnTo>
                              <a:lnTo>
                                <a:pt x="334809" y="61481"/>
                              </a:lnTo>
                              <a:lnTo>
                                <a:pt x="336672" y="40805"/>
                              </a:lnTo>
                              <a:lnTo>
                                <a:pt x="341728" y="19375"/>
                              </a:lnTo>
                              <a:lnTo>
                                <a:pt x="351574" y="4864"/>
                              </a:lnTo>
                              <a:lnTo>
                                <a:pt x="371294" y="4864"/>
                              </a:lnTo>
                              <a:lnTo>
                                <a:pt x="360871" y="810"/>
                              </a:lnTo>
                              <a:lnTo>
                                <a:pt x="340207" y="0"/>
                              </a:lnTo>
                              <a:close/>
                            </a:path>
                            <a:path w="795655" h="789940">
                              <a:moveTo>
                                <a:pt x="775233" y="586511"/>
                              </a:moveTo>
                              <a:lnTo>
                                <a:pt x="767755" y="587954"/>
                              </a:lnTo>
                              <a:lnTo>
                                <a:pt x="761569" y="591978"/>
                              </a:lnTo>
                              <a:lnTo>
                                <a:pt x="757357" y="598127"/>
                              </a:lnTo>
                              <a:lnTo>
                                <a:pt x="755802" y="605942"/>
                              </a:lnTo>
                              <a:lnTo>
                                <a:pt x="757357" y="613297"/>
                              </a:lnTo>
                              <a:lnTo>
                                <a:pt x="761569" y="619212"/>
                              </a:lnTo>
                              <a:lnTo>
                                <a:pt x="767755" y="623153"/>
                              </a:lnTo>
                              <a:lnTo>
                                <a:pt x="775233" y="624585"/>
                              </a:lnTo>
                              <a:lnTo>
                                <a:pt x="783518" y="623153"/>
                              </a:lnTo>
                              <a:lnTo>
                                <a:pt x="787784" y="620521"/>
                              </a:lnTo>
                              <a:lnTo>
                                <a:pt x="767143" y="620521"/>
                              </a:lnTo>
                              <a:lnTo>
                                <a:pt x="759853" y="614044"/>
                              </a:lnTo>
                              <a:lnTo>
                                <a:pt x="759853" y="597039"/>
                              </a:lnTo>
                              <a:lnTo>
                                <a:pt x="767143" y="590562"/>
                              </a:lnTo>
                              <a:lnTo>
                                <a:pt x="787659" y="590562"/>
                              </a:lnTo>
                              <a:lnTo>
                                <a:pt x="783518" y="587954"/>
                              </a:lnTo>
                              <a:lnTo>
                                <a:pt x="775233" y="586511"/>
                              </a:lnTo>
                              <a:close/>
                            </a:path>
                            <a:path w="795655" h="789940">
                              <a:moveTo>
                                <a:pt x="787659" y="590562"/>
                              </a:moveTo>
                              <a:lnTo>
                                <a:pt x="784948" y="590562"/>
                              </a:lnTo>
                              <a:lnTo>
                                <a:pt x="790625" y="597039"/>
                              </a:lnTo>
                              <a:lnTo>
                                <a:pt x="790625" y="614044"/>
                              </a:lnTo>
                              <a:lnTo>
                                <a:pt x="784948" y="620521"/>
                              </a:lnTo>
                              <a:lnTo>
                                <a:pt x="787784" y="620521"/>
                              </a:lnTo>
                              <a:lnTo>
                                <a:pt x="789908" y="619212"/>
                              </a:lnTo>
                              <a:lnTo>
                                <a:pt x="794021" y="613297"/>
                              </a:lnTo>
                              <a:lnTo>
                                <a:pt x="795477" y="605942"/>
                              </a:lnTo>
                              <a:lnTo>
                                <a:pt x="794121" y="598665"/>
                              </a:lnTo>
                              <a:lnTo>
                                <a:pt x="794021" y="598127"/>
                              </a:lnTo>
                              <a:lnTo>
                                <a:pt x="789908" y="591978"/>
                              </a:lnTo>
                              <a:lnTo>
                                <a:pt x="787659" y="590562"/>
                              </a:lnTo>
                              <a:close/>
                            </a:path>
                            <a:path w="795655" h="789940">
                              <a:moveTo>
                                <a:pt x="780910" y="592988"/>
                              </a:moveTo>
                              <a:lnTo>
                                <a:pt x="767956" y="592988"/>
                              </a:lnTo>
                              <a:lnTo>
                                <a:pt x="767956" y="616470"/>
                              </a:lnTo>
                              <a:lnTo>
                                <a:pt x="772007" y="616470"/>
                              </a:lnTo>
                              <a:lnTo>
                                <a:pt x="772007" y="607567"/>
                              </a:lnTo>
                              <a:lnTo>
                                <a:pt x="782255" y="607567"/>
                              </a:lnTo>
                              <a:lnTo>
                                <a:pt x="781710" y="606755"/>
                              </a:lnTo>
                              <a:lnTo>
                                <a:pt x="779284" y="605942"/>
                              </a:lnTo>
                              <a:lnTo>
                                <a:pt x="784148" y="604329"/>
                              </a:lnTo>
                              <a:lnTo>
                                <a:pt x="772007" y="604329"/>
                              </a:lnTo>
                              <a:lnTo>
                                <a:pt x="772007" y="597852"/>
                              </a:lnTo>
                              <a:lnTo>
                                <a:pt x="783607" y="597852"/>
                              </a:lnTo>
                              <a:lnTo>
                                <a:pt x="783335" y="596226"/>
                              </a:lnTo>
                              <a:lnTo>
                                <a:pt x="780910" y="592988"/>
                              </a:lnTo>
                              <a:close/>
                            </a:path>
                            <a:path w="795655" h="789940">
                              <a:moveTo>
                                <a:pt x="782255" y="607567"/>
                              </a:moveTo>
                              <a:lnTo>
                                <a:pt x="776858" y="607567"/>
                              </a:lnTo>
                              <a:lnTo>
                                <a:pt x="778471" y="609993"/>
                              </a:lnTo>
                              <a:lnTo>
                                <a:pt x="779284" y="612419"/>
                              </a:lnTo>
                              <a:lnTo>
                                <a:pt x="780097" y="616470"/>
                              </a:lnTo>
                              <a:lnTo>
                                <a:pt x="784148" y="616470"/>
                              </a:lnTo>
                              <a:lnTo>
                                <a:pt x="783335" y="612419"/>
                              </a:lnTo>
                              <a:lnTo>
                                <a:pt x="783335" y="609180"/>
                              </a:lnTo>
                              <a:lnTo>
                                <a:pt x="782255" y="607567"/>
                              </a:lnTo>
                              <a:close/>
                            </a:path>
                            <a:path w="795655" h="789940">
                              <a:moveTo>
                                <a:pt x="783607" y="597852"/>
                              </a:moveTo>
                              <a:lnTo>
                                <a:pt x="777659" y="597852"/>
                              </a:lnTo>
                              <a:lnTo>
                                <a:pt x="779284" y="598665"/>
                              </a:lnTo>
                              <a:lnTo>
                                <a:pt x="779284" y="603516"/>
                              </a:lnTo>
                              <a:lnTo>
                                <a:pt x="776858" y="604329"/>
                              </a:lnTo>
                              <a:lnTo>
                                <a:pt x="784148" y="604329"/>
                              </a:lnTo>
                              <a:lnTo>
                                <a:pt x="784148" y="601090"/>
                              </a:lnTo>
                              <a:lnTo>
                                <a:pt x="783743" y="598665"/>
                              </a:lnTo>
                              <a:lnTo>
                                <a:pt x="783653" y="598127"/>
                              </a:lnTo>
                              <a:lnTo>
                                <a:pt x="783607" y="597852"/>
                              </a:lnTo>
                              <a:close/>
                            </a:path>
                            <a:path w="795655" h="789940">
                              <a:moveTo>
                                <a:pt x="382722" y="293255"/>
                              </a:moveTo>
                              <a:lnTo>
                                <a:pt x="354812" y="293255"/>
                              </a:lnTo>
                              <a:lnTo>
                                <a:pt x="383537" y="355204"/>
                              </a:lnTo>
                              <a:lnTo>
                                <a:pt x="413701" y="403763"/>
                              </a:lnTo>
                              <a:lnTo>
                                <a:pt x="443911" y="440799"/>
                              </a:lnTo>
                              <a:lnTo>
                                <a:pt x="472771" y="468180"/>
                              </a:lnTo>
                              <a:lnTo>
                                <a:pt x="520865" y="501446"/>
                              </a:lnTo>
                              <a:lnTo>
                                <a:pt x="472786" y="510564"/>
                              </a:lnTo>
                              <a:lnTo>
                                <a:pt x="422997" y="521754"/>
                              </a:lnTo>
                              <a:lnTo>
                                <a:pt x="371856" y="535171"/>
                              </a:lnTo>
                              <a:lnTo>
                                <a:pt x="321167" y="550531"/>
                              </a:lnTo>
                              <a:lnTo>
                                <a:pt x="270565" y="568208"/>
                              </a:lnTo>
                              <a:lnTo>
                                <a:pt x="221132" y="588136"/>
                              </a:lnTo>
                              <a:lnTo>
                                <a:pt x="228629" y="588136"/>
                              </a:lnTo>
                              <a:lnTo>
                                <a:pt x="263414" y="576882"/>
                              </a:lnTo>
                              <a:lnTo>
                                <a:pt x="308531" y="564365"/>
                              </a:lnTo>
                              <a:lnTo>
                                <a:pt x="355745" y="553082"/>
                              </a:lnTo>
                              <a:lnTo>
                                <a:pt x="404321" y="543103"/>
                              </a:lnTo>
                              <a:lnTo>
                                <a:pt x="453521" y="534498"/>
                              </a:lnTo>
                              <a:lnTo>
                                <a:pt x="502609" y="527337"/>
                              </a:lnTo>
                              <a:lnTo>
                                <a:pt x="550303" y="521754"/>
                              </a:lnTo>
                              <a:lnTo>
                                <a:pt x="611796" y="521754"/>
                              </a:lnTo>
                              <a:lnTo>
                                <a:pt x="598627" y="516026"/>
                              </a:lnTo>
                              <a:lnTo>
                                <a:pt x="641231" y="513823"/>
                              </a:lnTo>
                              <a:lnTo>
                                <a:pt x="779523" y="513823"/>
                              </a:lnTo>
                              <a:lnTo>
                                <a:pt x="757913" y="502164"/>
                              </a:lnTo>
                              <a:lnTo>
                                <a:pt x="727682" y="495782"/>
                              </a:lnTo>
                              <a:lnTo>
                                <a:pt x="563003" y="495782"/>
                              </a:lnTo>
                              <a:lnTo>
                                <a:pt x="544197" y="485023"/>
                              </a:lnTo>
                              <a:lnTo>
                                <a:pt x="507514" y="461372"/>
                              </a:lnTo>
                              <a:lnTo>
                                <a:pt x="457429" y="416846"/>
                              </a:lnTo>
                              <a:lnTo>
                                <a:pt x="428550" y="379261"/>
                              </a:lnTo>
                              <a:lnTo>
                                <a:pt x="403522" y="337398"/>
                              </a:lnTo>
                              <a:lnTo>
                                <a:pt x="382722" y="293255"/>
                              </a:lnTo>
                              <a:close/>
                            </a:path>
                            <a:path w="795655" h="789940">
                              <a:moveTo>
                                <a:pt x="611796" y="521754"/>
                              </a:moveTo>
                              <a:lnTo>
                                <a:pt x="550991" y="521754"/>
                              </a:lnTo>
                              <a:lnTo>
                                <a:pt x="604006" y="545719"/>
                              </a:lnTo>
                              <a:lnTo>
                                <a:pt x="656555" y="563824"/>
                              </a:lnTo>
                              <a:lnTo>
                                <a:pt x="704851" y="575245"/>
                              </a:lnTo>
                              <a:lnTo>
                                <a:pt x="745248" y="579221"/>
                              </a:lnTo>
                              <a:lnTo>
                                <a:pt x="761980" y="578133"/>
                              </a:lnTo>
                              <a:lnTo>
                                <a:pt x="774526" y="574767"/>
                              </a:lnTo>
                              <a:lnTo>
                                <a:pt x="782965" y="568966"/>
                              </a:lnTo>
                              <a:lnTo>
                                <a:pt x="784397" y="566242"/>
                              </a:lnTo>
                              <a:lnTo>
                                <a:pt x="762279" y="566242"/>
                              </a:lnTo>
                              <a:lnTo>
                                <a:pt x="730215" y="562610"/>
                              </a:lnTo>
                              <a:lnTo>
                                <a:pt x="690483" y="552373"/>
                              </a:lnTo>
                              <a:lnTo>
                                <a:pt x="645736" y="536517"/>
                              </a:lnTo>
                              <a:lnTo>
                                <a:pt x="611796" y="521754"/>
                              </a:lnTo>
                              <a:close/>
                            </a:path>
                            <a:path w="795655" h="789940">
                              <a:moveTo>
                                <a:pt x="787374" y="560577"/>
                              </a:moveTo>
                              <a:lnTo>
                                <a:pt x="762279" y="566242"/>
                              </a:lnTo>
                              <a:lnTo>
                                <a:pt x="784397" y="566242"/>
                              </a:lnTo>
                              <a:lnTo>
                                <a:pt x="787374" y="560577"/>
                              </a:lnTo>
                              <a:close/>
                            </a:path>
                            <a:path w="795655" h="789940">
                              <a:moveTo>
                                <a:pt x="779523" y="513823"/>
                              </a:moveTo>
                              <a:lnTo>
                                <a:pt x="692786" y="513823"/>
                              </a:lnTo>
                              <a:lnTo>
                                <a:pt x="740893" y="518362"/>
                              </a:lnTo>
                              <a:lnTo>
                                <a:pt x="777190" y="530158"/>
                              </a:lnTo>
                              <a:lnTo>
                                <a:pt x="790625" y="551675"/>
                              </a:lnTo>
                              <a:lnTo>
                                <a:pt x="793051" y="545998"/>
                              </a:lnTo>
                              <a:lnTo>
                                <a:pt x="795475" y="543572"/>
                              </a:lnTo>
                              <a:lnTo>
                                <a:pt x="795475" y="537908"/>
                              </a:lnTo>
                              <a:lnTo>
                                <a:pt x="785617" y="517111"/>
                              </a:lnTo>
                              <a:lnTo>
                                <a:pt x="779523" y="513823"/>
                              </a:lnTo>
                              <a:close/>
                            </a:path>
                            <a:path w="795655" h="789940">
                              <a:moveTo>
                                <a:pt x="660209" y="490118"/>
                              </a:moveTo>
                              <a:lnTo>
                                <a:pt x="638518" y="490660"/>
                              </a:lnTo>
                              <a:lnTo>
                                <a:pt x="614935" y="492036"/>
                              </a:lnTo>
                              <a:lnTo>
                                <a:pt x="563003" y="495782"/>
                              </a:lnTo>
                              <a:lnTo>
                                <a:pt x="727682" y="495782"/>
                              </a:lnTo>
                              <a:lnTo>
                                <a:pt x="715174" y="493142"/>
                              </a:lnTo>
                              <a:lnTo>
                                <a:pt x="660209" y="490118"/>
                              </a:lnTo>
                              <a:close/>
                            </a:path>
                            <a:path w="795655" h="789940">
                              <a:moveTo>
                                <a:pt x="379094" y="66420"/>
                              </a:moveTo>
                              <a:lnTo>
                                <a:pt x="374732" y="90347"/>
                              </a:lnTo>
                              <a:lnTo>
                                <a:pt x="369687" y="121108"/>
                              </a:lnTo>
                              <a:lnTo>
                                <a:pt x="363275" y="159159"/>
                              </a:lnTo>
                              <a:lnTo>
                                <a:pt x="354923" y="204354"/>
                              </a:lnTo>
                              <a:lnTo>
                                <a:pt x="354812" y="204952"/>
                              </a:lnTo>
                              <a:lnTo>
                                <a:pt x="371182" y="204952"/>
                              </a:lnTo>
                              <a:lnTo>
                                <a:pt x="371922" y="199725"/>
                              </a:lnTo>
                              <a:lnTo>
                                <a:pt x="375554" y="155144"/>
                              </a:lnTo>
                              <a:lnTo>
                                <a:pt x="377515" y="111166"/>
                              </a:lnTo>
                              <a:lnTo>
                                <a:pt x="379094" y="66420"/>
                              </a:lnTo>
                              <a:close/>
                            </a:path>
                            <a:path w="795655" h="789940">
                              <a:moveTo>
                                <a:pt x="371294" y="4864"/>
                              </a:moveTo>
                              <a:lnTo>
                                <a:pt x="351574" y="4864"/>
                              </a:lnTo>
                              <a:lnTo>
                                <a:pt x="360312" y="10382"/>
                              </a:lnTo>
                              <a:lnTo>
                                <a:pt x="368673" y="19248"/>
                              </a:lnTo>
                              <a:lnTo>
                                <a:pt x="375364" y="32669"/>
                              </a:lnTo>
                              <a:lnTo>
                                <a:pt x="379094" y="51854"/>
                              </a:lnTo>
                              <a:lnTo>
                                <a:pt x="382134" y="21875"/>
                              </a:lnTo>
                              <a:lnTo>
                                <a:pt x="375453" y="6481"/>
                              </a:lnTo>
                              <a:lnTo>
                                <a:pt x="371294" y="4864"/>
                              </a:lnTo>
                              <a:close/>
                            </a:path>
                          </a:pathLst>
                        </a:custGeom>
                        <a:solidFill>
                          <a:srgbClr val="FFD9D9"/>
                        </a:solidFill>
                      </wps:spPr>
                      <wps:bodyPr wrap="square" lIns="0" tIns="0" rIns="0" bIns="0" rtlCol="0">
                        <a:prstTxWarp prst="textNoShape">
                          <a:avLst/>
                        </a:prstTxWarp>
                        <a:noAutofit/>
                      </wps:bodyPr>
                    </wps:wsp>
                  </a:graphicData>
                </a:graphic>
              </wp:anchor>
            </w:drawing>
          </mc:Choice>
          <mc:Fallback>
            <w:pict>
              <v:shape style="position:absolute;margin-left:377.947968pt;margin-top:54.643364pt;width:62.65pt;height:62.2pt;mso-position-horizontal-relative:page;mso-position-vertical-relative:paragraph;z-index:-16072704" id="docshape6" coordorigin="7559,1093" coordsize="1253,1244" path="m7784,2074l7781,2076,7676,2145,7606,2213,7570,2273,7559,2316,7567,2332,7574,2337,7657,2337,7661,2334,7583,2334,7594,2288,7635,2222,7700,2148,7784,2074xm8095,1093l8070,1110,8057,1148,8052,1192,8051,1223,8052,1251,8055,1282,8059,1314,8064,1347,8070,1380,8078,1415,8086,1450,8095,1485,8090,1510,8076,1554,8054,1613,8025,1684,7990,1763,7950,1848,7906,1936,7860,2022,7812,2104,7763,2178,7715,2241,7668,2291,7624,2323,7583,2334,7661,2334,7687,2318,7732,2275,7784,2213,7842,2129,7907,2023,7919,2019,7907,2019,7971,1904,8021,1807,8058,1726,8085,1659,8104,1602,8118,1555,8162,1555,8161,1554,8134,1481,8143,1416,8118,1416,8103,1360,8093,1306,8088,1255,8086,1209,8086,1197,8086,1190,8089,1157,8097,1123,8113,1101,8144,1101,8127,1094,8095,1093xm8780,2017l8768,2019,8758,2025,8752,2035,8749,2047,8752,2059,8758,2068,8768,2074,8780,2076,8793,2074,8800,2070,8767,2070,8756,2060,8756,2033,8767,2023,8799,2023,8793,2019,8780,2017xm8799,2023l8795,2023,8804,2033,8804,2060,8795,2070,8800,2070,8803,2068,8809,2059,8812,2047,8810,2036,8809,2035,8803,2025,8799,2023xm8789,2027l8768,2027,8768,2064,8775,2064,8775,2050,8791,2050,8790,2048,8786,2047,8794,2045,8775,2045,8775,2034,8793,2034,8793,2032,8789,2027xm8791,2050l8782,2050,8785,2053,8786,2057,8787,2064,8794,2064,8793,2057,8793,2052,8791,2050xm8793,2034l8784,2034,8786,2036,8786,2043,8782,2045,8794,2045,8794,2039,8793,2036,8793,2035,8793,2034xm8162,1555l8118,1555,8163,1652,8210,1729,8258,1787,8303,1830,8345,1861,8379,1883,8304,1897,8225,1915,8145,1936,8065,1960,7985,1988,7907,2019,7919,2019,7974,2001,8045,1982,8119,1964,8196,1948,8273,1935,8350,1923,8426,1915,8522,1915,8502,1906,8569,1902,8787,1902,8753,1884,8705,1874,8446,1874,8416,1857,8387,1839,8358,1819,8331,1800,8279,1749,8234,1690,8194,1624,8162,1555xm8522,1915l8427,1915,8510,1952,8593,1981,8669,1999,8733,2005,8759,2003,8779,1998,8792,1989,8794,1985,8759,1985,8709,1979,8646,1963,8576,1938,8522,1915xm8799,1976l8791,1979,8785,1981,8782,1982,8771,1984,8759,1985,8794,1985,8799,1976xm8787,1902l8650,1902,8726,1909,8783,1928,8804,1962,8808,1953,8812,1949,8812,1940,8796,1907,8787,1902xm8599,1865l8565,1866,8527,1868,8446,1874,8705,1874,8685,1869,8599,1865xm8156,1197l8149,1235,8141,1284,8131,1344,8118,1415,8118,1416,8143,1416,8145,1407,8150,1337,8153,1268,8156,1197xm8144,1101l8113,1101,8126,1109,8140,1123,8150,1144,8156,1175,8161,1127,8150,1103,8144,1101xe" filled="true" fillcolor="#ffd9d9" stroked="false">
                <v:path arrowok="t"/>
                <v:fill type="solid"/>
                <w10:wrap type="none"/>
              </v:shape>
            </w:pict>
          </mc:Fallback>
        </mc:AlternateContent>
      </w:r>
      <w:r>
        <w:rPr/>
        <w:t>ANEXO</w:t>
      </w:r>
      <w:r>
        <w:rPr>
          <w:spacing w:val="-5"/>
        </w:rPr>
        <w:t> </w:t>
      </w:r>
      <w:r>
        <w:rPr/>
        <w:t>II</w:t>
      </w:r>
      <w:r>
        <w:rPr>
          <w:spacing w:val="-5"/>
        </w:rPr>
        <w:t> </w:t>
      </w:r>
      <w:r>
        <w:rPr/>
        <w:t>–</w:t>
      </w:r>
      <w:r>
        <w:rPr>
          <w:spacing w:val="-5"/>
        </w:rPr>
        <w:t> </w:t>
      </w:r>
      <w:r>
        <w:rPr/>
        <w:t>MODELOS</w:t>
      </w:r>
      <w:r>
        <w:rPr>
          <w:spacing w:val="-5"/>
        </w:rPr>
        <w:t> </w:t>
      </w:r>
      <w:r>
        <w:rPr/>
        <w:t>DE</w:t>
      </w:r>
      <w:r>
        <w:rPr>
          <w:spacing w:val="-5"/>
        </w:rPr>
        <w:t> </w:t>
      </w:r>
      <w:r>
        <w:rPr>
          <w:spacing w:val="-2"/>
        </w:rPr>
        <w:t>DECLARAÇÕES</w:t>
      </w:r>
    </w:p>
    <w:p>
      <w:pPr>
        <w:pStyle w:val="BodyText"/>
        <w:ind w:left="0"/>
        <w:jc w:val="left"/>
        <w:rPr>
          <w:sz w:val="20"/>
        </w:rPr>
      </w:pPr>
    </w:p>
    <w:p>
      <w:pPr>
        <w:pStyle w:val="BodyText"/>
        <w:spacing w:before="5"/>
        <w:ind w:left="0"/>
        <w:jc w:val="left"/>
        <w:rPr>
          <w:sz w:val="20"/>
        </w:rPr>
      </w:pPr>
    </w:p>
    <w:p>
      <w:pPr>
        <w:pStyle w:val="BodyText"/>
        <w:spacing w:after="0"/>
        <w:jc w:val="left"/>
        <w:rPr>
          <w:sz w:val="20"/>
        </w:rPr>
        <w:sectPr>
          <w:pgSz w:w="11920" w:h="16840"/>
          <w:pgMar w:header="55" w:footer="747" w:top="1040" w:bottom="940" w:left="992" w:right="1133"/>
        </w:sectPr>
      </w:pPr>
    </w:p>
    <w:p>
      <w:pPr>
        <w:pStyle w:val="BodyText"/>
        <w:spacing w:before="92"/>
        <w:jc w:val="left"/>
      </w:pPr>
      <w:r>
        <w:rPr/>
        <w:t>Fortaleza</w:t>
      </w:r>
      <w:r>
        <w:rPr>
          <w:spacing w:val="-5"/>
        </w:rPr>
        <w:t> </w:t>
      </w:r>
      <w:r>
        <w:rPr/>
        <w:t>(CE),</w:t>
      </w:r>
      <w:r>
        <w:rPr>
          <w:spacing w:val="-5"/>
        </w:rPr>
        <w:t> </w:t>
      </w:r>
      <w:r>
        <w:rPr/>
        <w:t>18</w:t>
      </w:r>
      <w:r>
        <w:rPr>
          <w:spacing w:val="-5"/>
        </w:rPr>
        <w:t> </w:t>
      </w:r>
      <w:r>
        <w:rPr/>
        <w:t>de</w:t>
      </w:r>
      <w:r>
        <w:rPr>
          <w:spacing w:val="-4"/>
        </w:rPr>
        <w:t> </w:t>
      </w:r>
      <w:r>
        <w:rPr/>
        <w:t>maio</w:t>
      </w:r>
      <w:r>
        <w:rPr>
          <w:spacing w:val="-5"/>
        </w:rPr>
        <w:t> </w:t>
      </w:r>
      <w:r>
        <w:rPr/>
        <w:t>de</w:t>
      </w:r>
      <w:r>
        <w:rPr>
          <w:spacing w:val="-5"/>
        </w:rPr>
        <w:t> </w:t>
      </w:r>
      <w:r>
        <w:rPr>
          <w:spacing w:val="-4"/>
        </w:rPr>
        <w:t>2026</w:t>
      </w:r>
    </w:p>
    <w:p>
      <w:pPr>
        <w:spacing w:line="233" w:lineRule="exact" w:before="127"/>
        <w:ind w:left="144" w:right="0" w:firstLine="0"/>
        <w:jc w:val="left"/>
        <w:rPr>
          <w:rFonts w:ascii="Times New Roman" w:hAnsi="Times New Roman"/>
          <w:sz w:val="24"/>
        </w:rPr>
      </w:pPr>
      <w:r>
        <w:rPr>
          <w:rFonts w:ascii="Times New Roman" w:hAnsi="Times New Roman"/>
          <w:sz w:val="24"/>
        </w:rPr>
        <w:t>Fernando</w:t>
      </w:r>
      <w:r>
        <w:rPr>
          <w:rFonts w:ascii="Times New Roman" w:hAnsi="Times New Roman"/>
          <w:spacing w:val="-6"/>
          <w:sz w:val="24"/>
        </w:rPr>
        <w:t> </w:t>
      </w:r>
      <w:r>
        <w:rPr>
          <w:rFonts w:ascii="Times New Roman" w:hAnsi="Times New Roman"/>
          <w:sz w:val="24"/>
        </w:rPr>
        <w:t>Antônio</w:t>
      </w:r>
      <w:r>
        <w:rPr>
          <w:rFonts w:ascii="Times New Roman" w:hAnsi="Times New Roman"/>
          <w:spacing w:val="-4"/>
          <w:sz w:val="24"/>
        </w:rPr>
        <w:t> </w:t>
      </w:r>
      <w:r>
        <w:rPr>
          <w:rFonts w:ascii="Times New Roman" w:hAnsi="Times New Roman"/>
          <w:sz w:val="24"/>
        </w:rPr>
        <w:t>Sá</w:t>
      </w:r>
      <w:r>
        <w:rPr>
          <w:rFonts w:ascii="Times New Roman" w:hAnsi="Times New Roman"/>
          <w:spacing w:val="-6"/>
          <w:sz w:val="24"/>
        </w:rPr>
        <w:t> </w:t>
      </w:r>
      <w:r>
        <w:rPr>
          <w:rFonts w:ascii="Times New Roman" w:hAnsi="Times New Roman"/>
          <w:sz w:val="24"/>
        </w:rPr>
        <w:t>de</w:t>
      </w:r>
      <w:r>
        <w:rPr>
          <w:rFonts w:ascii="Times New Roman" w:hAnsi="Times New Roman"/>
          <w:spacing w:val="-5"/>
          <w:sz w:val="24"/>
        </w:rPr>
        <w:t> </w:t>
      </w:r>
      <w:r>
        <w:rPr>
          <w:rFonts w:ascii="Times New Roman" w:hAnsi="Times New Roman"/>
          <w:spacing w:val="-2"/>
          <w:sz w:val="24"/>
        </w:rPr>
        <w:t>Araújo</w:t>
      </w:r>
    </w:p>
    <w:p>
      <w:pPr>
        <w:pStyle w:val="Heading1"/>
        <w:spacing w:before="301"/>
        <w:ind w:left="144"/>
      </w:pPr>
      <w:r>
        <w:rPr/>
        <w:br w:type="column"/>
      </w:r>
      <w:r>
        <w:rPr>
          <w:spacing w:val="-2"/>
        </w:rPr>
        <w:t>FERNANDO</w:t>
      </w:r>
    </w:p>
    <w:p>
      <w:pPr>
        <w:pStyle w:val="BodyText"/>
        <w:spacing w:before="52"/>
        <w:ind w:left="0"/>
        <w:jc w:val="left"/>
        <w:rPr>
          <w:rFonts w:ascii="Tahoma"/>
          <w:sz w:val="18"/>
        </w:rPr>
      </w:pPr>
      <w:r>
        <w:rPr/>
        <w:br w:type="column"/>
      </w:r>
      <w:r>
        <w:rPr>
          <w:rFonts w:ascii="Tahoma"/>
          <w:sz w:val="18"/>
        </w:rPr>
      </w:r>
    </w:p>
    <w:p>
      <w:pPr>
        <w:spacing w:before="1"/>
        <w:ind w:left="144" w:right="624" w:firstLine="0"/>
        <w:jc w:val="left"/>
        <w:rPr>
          <w:rFonts w:ascii="Tahoma"/>
          <w:sz w:val="18"/>
        </w:rPr>
      </w:pPr>
      <w:r>
        <w:rPr>
          <w:rFonts w:ascii="Tahoma"/>
          <w:spacing w:val="-2"/>
          <w:sz w:val="18"/>
        </w:rPr>
        <w:t>Assinado</w:t>
      </w:r>
      <w:r>
        <w:rPr>
          <w:rFonts w:ascii="Tahoma"/>
          <w:spacing w:val="-18"/>
          <w:sz w:val="18"/>
        </w:rPr>
        <w:t> </w:t>
      </w:r>
      <w:r>
        <w:rPr>
          <w:rFonts w:ascii="Tahoma"/>
          <w:spacing w:val="-2"/>
          <w:sz w:val="18"/>
        </w:rPr>
        <w:t>de</w:t>
      </w:r>
      <w:r>
        <w:rPr>
          <w:rFonts w:ascii="Tahoma"/>
          <w:spacing w:val="-18"/>
          <w:sz w:val="18"/>
        </w:rPr>
        <w:t> </w:t>
      </w:r>
      <w:r>
        <w:rPr>
          <w:rFonts w:ascii="Tahoma"/>
          <w:spacing w:val="-2"/>
          <w:sz w:val="18"/>
        </w:rPr>
        <w:t>forma</w:t>
      </w:r>
      <w:r>
        <w:rPr>
          <w:rFonts w:ascii="Tahoma"/>
          <w:spacing w:val="-18"/>
          <w:sz w:val="18"/>
        </w:rPr>
        <w:t> </w:t>
      </w:r>
      <w:r>
        <w:rPr>
          <w:rFonts w:ascii="Tahoma"/>
          <w:spacing w:val="-2"/>
          <w:sz w:val="18"/>
        </w:rPr>
        <w:t>digital </w:t>
      </w:r>
      <w:r>
        <w:rPr>
          <w:rFonts w:ascii="Tahoma"/>
          <w:spacing w:val="-6"/>
          <w:sz w:val="18"/>
        </w:rPr>
        <w:t>por</w:t>
      </w:r>
      <w:r>
        <w:rPr>
          <w:rFonts w:ascii="Tahoma"/>
          <w:spacing w:val="-8"/>
          <w:sz w:val="18"/>
        </w:rPr>
        <w:t> </w:t>
      </w:r>
      <w:r>
        <w:rPr>
          <w:rFonts w:ascii="Tahoma"/>
          <w:spacing w:val="-6"/>
          <w:sz w:val="18"/>
        </w:rPr>
        <w:t>FERNANDO</w:t>
      </w:r>
      <w:r>
        <w:rPr>
          <w:rFonts w:ascii="Tahoma"/>
          <w:spacing w:val="-7"/>
          <w:sz w:val="18"/>
        </w:rPr>
        <w:t> </w:t>
      </w:r>
      <w:r>
        <w:rPr>
          <w:rFonts w:ascii="Tahoma"/>
          <w:spacing w:val="-7"/>
          <w:sz w:val="18"/>
        </w:rPr>
        <w:t>ANTONIO</w:t>
      </w:r>
    </w:p>
    <w:p>
      <w:pPr>
        <w:spacing w:after="0"/>
        <w:jc w:val="left"/>
        <w:rPr>
          <w:rFonts w:ascii="Tahoma"/>
          <w:sz w:val="18"/>
        </w:rPr>
        <w:sectPr>
          <w:type w:val="continuous"/>
          <w:pgSz w:w="11920" w:h="16840"/>
          <w:pgMar w:header="55" w:footer="747" w:top="1040" w:bottom="940" w:left="992" w:right="1133"/>
          <w:cols w:num="3" w:equalWidth="0">
            <w:col w:w="3680" w:space="1371"/>
            <w:col w:w="1568" w:space="464"/>
            <w:col w:w="2712"/>
          </w:cols>
        </w:sectPr>
      </w:pPr>
    </w:p>
    <w:p>
      <w:pPr>
        <w:pStyle w:val="BodyText"/>
        <w:spacing w:before="35"/>
        <w:ind w:left="0"/>
        <w:jc w:val="left"/>
        <w:rPr>
          <w:rFonts w:ascii="Tahoma"/>
        </w:rPr>
      </w:pPr>
    </w:p>
    <w:p>
      <w:pPr>
        <w:pStyle w:val="BodyText"/>
        <w:jc w:val="left"/>
      </w:pPr>
      <w:r>
        <w:rPr/>
        <w:t>Secretário</w:t>
      </w:r>
      <w:r>
        <w:rPr>
          <w:spacing w:val="-10"/>
        </w:rPr>
        <w:t> </w:t>
      </w:r>
      <w:r>
        <w:rPr/>
        <w:t>de</w:t>
      </w:r>
      <w:r>
        <w:rPr>
          <w:spacing w:val="-10"/>
        </w:rPr>
        <w:t> </w:t>
      </w:r>
      <w:r>
        <w:rPr/>
        <w:t>Saúde</w:t>
      </w:r>
      <w:r>
        <w:rPr>
          <w:spacing w:val="-10"/>
        </w:rPr>
        <w:t> </w:t>
      </w:r>
      <w:r>
        <w:rPr/>
        <w:t>do</w:t>
      </w:r>
      <w:r>
        <w:rPr>
          <w:spacing w:val="-10"/>
        </w:rPr>
        <w:t> </w:t>
      </w:r>
      <w:r>
        <w:rPr/>
        <w:t>TRT-7ª</w:t>
      </w:r>
      <w:r>
        <w:rPr>
          <w:spacing w:val="-10"/>
        </w:rPr>
        <w:t> </w:t>
      </w:r>
      <w:r>
        <w:rPr>
          <w:spacing w:val="-2"/>
        </w:rPr>
        <w:t>Região</w:t>
      </w:r>
    </w:p>
    <w:p>
      <w:pPr>
        <w:spacing w:line="254" w:lineRule="exact" w:before="0"/>
        <w:ind w:left="144" w:right="0" w:firstLine="0"/>
        <w:jc w:val="left"/>
        <w:rPr>
          <w:rFonts w:ascii="Tahoma"/>
          <w:sz w:val="18"/>
        </w:rPr>
      </w:pPr>
      <w:r>
        <w:rPr/>
        <w:br w:type="column"/>
      </w:r>
      <w:r>
        <w:rPr>
          <w:rFonts w:ascii="Tahoma"/>
          <w:spacing w:val="-6"/>
          <w:position w:val="-2"/>
          <w:sz w:val="28"/>
        </w:rPr>
        <w:t>ANTONIO</w:t>
      </w:r>
      <w:r>
        <w:rPr>
          <w:rFonts w:ascii="Tahoma"/>
          <w:spacing w:val="-26"/>
          <w:position w:val="-2"/>
          <w:sz w:val="28"/>
        </w:rPr>
        <w:t> </w:t>
      </w:r>
      <w:r>
        <w:rPr>
          <w:rFonts w:ascii="Tahoma"/>
          <w:spacing w:val="-6"/>
          <w:position w:val="-2"/>
          <w:sz w:val="28"/>
        </w:rPr>
        <w:t>SA</w:t>
      </w:r>
      <w:r>
        <w:rPr>
          <w:rFonts w:ascii="Tahoma"/>
          <w:spacing w:val="-26"/>
          <w:position w:val="-2"/>
          <w:sz w:val="28"/>
        </w:rPr>
        <w:t> </w:t>
      </w:r>
      <w:r>
        <w:rPr>
          <w:rFonts w:ascii="Tahoma"/>
          <w:spacing w:val="-6"/>
          <w:position w:val="-2"/>
          <w:sz w:val="28"/>
        </w:rPr>
        <w:t>DE</w:t>
      </w:r>
      <w:r>
        <w:rPr>
          <w:rFonts w:ascii="Tahoma"/>
          <w:spacing w:val="-3"/>
          <w:position w:val="-2"/>
          <w:sz w:val="28"/>
        </w:rPr>
        <w:t> </w:t>
      </w:r>
      <w:r>
        <w:rPr>
          <w:rFonts w:ascii="Tahoma"/>
          <w:spacing w:val="-6"/>
          <w:sz w:val="18"/>
        </w:rPr>
        <w:t>SA</w:t>
      </w:r>
      <w:r>
        <w:rPr>
          <w:rFonts w:ascii="Tahoma"/>
          <w:spacing w:val="-18"/>
          <w:sz w:val="18"/>
        </w:rPr>
        <w:t> </w:t>
      </w:r>
      <w:r>
        <w:rPr>
          <w:rFonts w:ascii="Tahoma"/>
          <w:spacing w:val="-6"/>
          <w:sz w:val="18"/>
        </w:rPr>
        <w:t>DE</w:t>
      </w:r>
      <w:r>
        <w:rPr>
          <w:rFonts w:ascii="Tahoma"/>
          <w:spacing w:val="-18"/>
          <w:sz w:val="18"/>
        </w:rPr>
        <w:t> </w:t>
      </w:r>
      <w:r>
        <w:rPr>
          <w:rFonts w:ascii="Tahoma"/>
          <w:spacing w:val="-6"/>
          <w:sz w:val="18"/>
        </w:rPr>
        <w:t>ARAUJO:190578</w:t>
      </w:r>
    </w:p>
    <w:p>
      <w:pPr>
        <w:spacing w:line="192" w:lineRule="exact" w:before="0"/>
        <w:ind w:left="2177" w:right="0" w:firstLine="0"/>
        <w:jc w:val="left"/>
        <w:rPr>
          <w:rFonts w:ascii="Tahoma"/>
          <w:sz w:val="18"/>
        </w:rPr>
      </w:pPr>
      <w:r>
        <w:rPr>
          <w:rFonts w:ascii="Tahoma"/>
          <w:sz w:val="18"/>
        </w:rPr>
        <mc:AlternateContent>
          <mc:Choice Requires="wps">
            <w:drawing>
              <wp:anchor distT="0" distB="0" distL="0" distR="0" allowOverlap="1" layoutInCell="1" locked="0" behindDoc="0" simplePos="0" relativeHeight="15729664">
                <wp:simplePos x="0" y="0"/>
                <wp:positionH relativeFrom="page">
                  <wp:posOffset>3928998</wp:posOffset>
                </wp:positionH>
                <wp:positionV relativeFrom="paragraph">
                  <wp:posOffset>58369</wp:posOffset>
                </wp:positionV>
                <wp:extent cx="1236345" cy="182880"/>
                <wp:effectExtent l="0" t="0" r="0" b="0"/>
                <wp:wrapNone/>
                <wp:docPr id="8" name="Textbox 8"/>
                <wp:cNvGraphicFramePr>
                  <a:graphicFrameLocks/>
                </wp:cNvGraphicFramePr>
                <a:graphic>
                  <a:graphicData uri="http://schemas.microsoft.com/office/word/2010/wordprocessingShape">
                    <wps:wsp>
                      <wps:cNvPr id="8" name="Textbox 8"/>
                      <wps:cNvSpPr txBox="1"/>
                      <wps:spPr>
                        <a:xfrm>
                          <a:off x="0" y="0"/>
                          <a:ext cx="1236345" cy="182880"/>
                        </a:xfrm>
                        <a:prstGeom prst="rect">
                          <a:avLst/>
                        </a:prstGeom>
                      </wps:spPr>
                      <wps:txbx>
                        <w:txbxContent>
                          <w:p>
                            <w:pPr>
                              <w:spacing w:line="281" w:lineRule="exact" w:before="0"/>
                              <w:ind w:left="0" w:right="0" w:firstLine="0"/>
                              <w:jc w:val="left"/>
                              <w:rPr>
                                <w:rFonts w:ascii="Tahoma"/>
                                <w:sz w:val="28"/>
                              </w:rPr>
                            </w:pPr>
                            <w:r>
                              <w:rPr>
                                <w:rFonts w:ascii="Tahoma"/>
                                <w:spacing w:val="-8"/>
                                <w:sz w:val="28"/>
                              </w:rPr>
                              <w:t>ARAUJO:190578</w:t>
                            </w:r>
                          </w:p>
                        </w:txbxContent>
                      </wps:txbx>
                      <wps:bodyPr wrap="square" lIns="0" tIns="0" rIns="0" bIns="0" rtlCol="0">
                        <a:noAutofit/>
                      </wps:bodyPr>
                    </wps:wsp>
                  </a:graphicData>
                </a:graphic>
              </wp:anchor>
            </w:drawing>
          </mc:Choice>
          <mc:Fallback>
            <w:pict>
              <v:shape style="position:absolute;margin-left:309.369995pt;margin-top:4.596025pt;width:97.35pt;height:14.4pt;mso-position-horizontal-relative:page;mso-position-vertical-relative:paragraph;z-index:15729664" type="#_x0000_t202" id="docshape7" filled="false" stroked="false">
                <v:textbox inset="0,0,0,0">
                  <w:txbxContent>
                    <w:p>
                      <w:pPr>
                        <w:spacing w:line="281" w:lineRule="exact" w:before="0"/>
                        <w:ind w:left="0" w:right="0" w:firstLine="0"/>
                        <w:jc w:val="left"/>
                        <w:rPr>
                          <w:rFonts w:ascii="Tahoma"/>
                          <w:sz w:val="28"/>
                        </w:rPr>
                      </w:pPr>
                      <w:r>
                        <w:rPr>
                          <w:rFonts w:ascii="Tahoma"/>
                          <w:spacing w:val="-8"/>
                          <w:sz w:val="28"/>
                        </w:rPr>
                        <w:t>ARAUJO:190578</w:t>
                      </w:r>
                    </w:p>
                  </w:txbxContent>
                </v:textbox>
                <w10:wrap type="none"/>
              </v:shape>
            </w:pict>
          </mc:Fallback>
        </mc:AlternateContent>
      </w:r>
      <w:r>
        <w:rPr>
          <w:rFonts w:ascii="Tahoma"/>
          <w:w w:val="90"/>
          <w:sz w:val="18"/>
        </w:rPr>
        <w:t>Dados:</w:t>
      </w:r>
      <w:r>
        <w:rPr>
          <w:rFonts w:ascii="Tahoma"/>
          <w:spacing w:val="-2"/>
          <w:w w:val="90"/>
          <w:sz w:val="18"/>
        </w:rPr>
        <w:t> </w:t>
      </w:r>
      <w:r>
        <w:rPr>
          <w:rFonts w:ascii="Tahoma"/>
          <w:spacing w:val="-2"/>
          <w:sz w:val="18"/>
        </w:rPr>
        <w:t>2026.05.19</w:t>
      </w:r>
    </w:p>
    <w:p>
      <w:pPr>
        <w:spacing w:before="0"/>
        <w:ind w:left="2177" w:right="0" w:firstLine="0"/>
        <w:jc w:val="left"/>
        <w:rPr>
          <w:rFonts w:ascii="Tahoma"/>
          <w:sz w:val="18"/>
        </w:rPr>
      </w:pPr>
      <w:r>
        <w:rPr>
          <w:rFonts w:ascii="Tahoma"/>
          <w:w w:val="85"/>
          <w:sz w:val="18"/>
        </w:rPr>
        <w:t>17:00:26</w:t>
      </w:r>
      <w:r>
        <w:rPr>
          <w:rFonts w:ascii="Tahoma"/>
          <w:spacing w:val="2"/>
          <w:sz w:val="18"/>
        </w:rPr>
        <w:t> </w:t>
      </w:r>
      <w:r>
        <w:rPr>
          <w:rFonts w:ascii="Tahoma"/>
          <w:w w:val="85"/>
          <w:sz w:val="18"/>
        </w:rPr>
        <w:t>-</w:t>
      </w:r>
      <w:r>
        <w:rPr>
          <w:rFonts w:ascii="Tahoma"/>
          <w:spacing w:val="-2"/>
          <w:w w:val="85"/>
          <w:sz w:val="18"/>
        </w:rPr>
        <w:t>03'00'</w:t>
      </w:r>
    </w:p>
    <w:p>
      <w:pPr>
        <w:spacing w:after="0"/>
        <w:jc w:val="left"/>
        <w:rPr>
          <w:rFonts w:ascii="Tahoma"/>
          <w:sz w:val="18"/>
        </w:rPr>
        <w:sectPr>
          <w:type w:val="continuous"/>
          <w:pgSz w:w="11920" w:h="16840"/>
          <w:pgMar w:header="55" w:footer="747" w:top="1040" w:bottom="940" w:left="992" w:right="1133"/>
          <w:cols w:num="2" w:equalWidth="0">
            <w:col w:w="4002" w:space="1049"/>
            <w:col w:w="4744"/>
          </w:cols>
        </w:sectPr>
      </w:pPr>
    </w:p>
    <w:p>
      <w:pPr>
        <w:pStyle w:val="Heading2"/>
        <w:spacing w:before="82"/>
        <w:ind w:left="852"/>
        <w:jc w:val="center"/>
      </w:pPr>
      <w:r>
        <w:rPr>
          <w:u w:val="thick"/>
        </w:rPr>
        <w:t>ANEXO</w:t>
      </w:r>
      <w:r>
        <w:rPr>
          <w:spacing w:val="-8"/>
          <w:u w:val="thick"/>
        </w:rPr>
        <w:t> </w:t>
      </w:r>
      <w:r>
        <w:rPr>
          <w:spacing w:val="-5"/>
          <w:u w:val="thick"/>
        </w:rPr>
        <w:t>II</w:t>
      </w:r>
    </w:p>
    <w:p>
      <w:pPr>
        <w:pStyle w:val="BodyText"/>
        <w:ind w:left="0"/>
        <w:jc w:val="left"/>
        <w:rPr>
          <w:rFonts w:ascii="Arial"/>
          <w:b/>
        </w:rPr>
      </w:pPr>
    </w:p>
    <w:p>
      <w:pPr>
        <w:pStyle w:val="BodyText"/>
        <w:spacing w:before="154"/>
        <w:ind w:left="0"/>
        <w:jc w:val="left"/>
        <w:rPr>
          <w:rFonts w:ascii="Arial"/>
          <w:b/>
        </w:rPr>
      </w:pPr>
    </w:p>
    <w:p>
      <w:pPr>
        <w:spacing w:before="0"/>
        <w:ind w:left="852" w:right="0" w:firstLine="0"/>
        <w:jc w:val="center"/>
        <w:rPr>
          <w:rFonts w:ascii="Arial" w:hAnsi="Arial"/>
          <w:b/>
          <w:sz w:val="22"/>
        </w:rPr>
      </w:pPr>
      <w:r>
        <w:rPr>
          <w:rFonts w:ascii="Arial" w:hAnsi="Arial"/>
          <w:b/>
          <w:spacing w:val="-2"/>
          <w:sz w:val="22"/>
        </w:rPr>
        <w:t>DECLARAÇÃO</w:t>
      </w:r>
    </w:p>
    <w:p>
      <w:pPr>
        <w:pStyle w:val="BodyText"/>
        <w:ind w:left="0"/>
        <w:jc w:val="left"/>
        <w:rPr>
          <w:rFonts w:ascii="Arial"/>
          <w:b/>
        </w:rPr>
      </w:pPr>
    </w:p>
    <w:p>
      <w:pPr>
        <w:pStyle w:val="BodyText"/>
        <w:ind w:left="0"/>
        <w:jc w:val="left"/>
        <w:rPr>
          <w:rFonts w:ascii="Arial"/>
          <w:b/>
        </w:rPr>
      </w:pPr>
    </w:p>
    <w:p>
      <w:pPr>
        <w:pStyle w:val="BodyText"/>
        <w:ind w:left="0"/>
        <w:jc w:val="left"/>
        <w:rPr>
          <w:rFonts w:ascii="Arial"/>
          <w:b/>
        </w:rPr>
      </w:pPr>
    </w:p>
    <w:p>
      <w:pPr>
        <w:pStyle w:val="BodyText"/>
        <w:ind w:left="0"/>
        <w:jc w:val="left"/>
        <w:rPr>
          <w:rFonts w:ascii="Arial"/>
          <w:b/>
        </w:rPr>
      </w:pPr>
    </w:p>
    <w:p>
      <w:pPr>
        <w:pStyle w:val="BodyText"/>
        <w:ind w:left="0"/>
        <w:jc w:val="left"/>
        <w:rPr>
          <w:rFonts w:ascii="Arial"/>
          <w:b/>
        </w:rPr>
      </w:pPr>
    </w:p>
    <w:p>
      <w:pPr>
        <w:pStyle w:val="BodyText"/>
        <w:ind w:left="0"/>
        <w:jc w:val="left"/>
        <w:rPr>
          <w:rFonts w:ascii="Arial"/>
          <w:b/>
        </w:rPr>
      </w:pPr>
    </w:p>
    <w:p>
      <w:pPr>
        <w:pStyle w:val="BodyText"/>
        <w:spacing w:before="150"/>
        <w:ind w:left="0"/>
        <w:jc w:val="left"/>
        <w:rPr>
          <w:rFonts w:ascii="Arial"/>
          <w:b/>
        </w:rPr>
      </w:pPr>
    </w:p>
    <w:p>
      <w:pPr>
        <w:pStyle w:val="BodyText"/>
        <w:tabs>
          <w:tab w:pos="3445" w:val="left" w:leader="none"/>
          <w:tab w:pos="5778" w:val="left" w:leader="dot"/>
        </w:tabs>
        <w:spacing w:line="376" w:lineRule="auto"/>
        <w:ind w:right="14" w:hanging="1"/>
        <w:jc w:val="left"/>
      </w:pPr>
      <w:r>
        <w:rPr>
          <w:rFonts w:ascii="Times New Roman" w:hAnsi="Times New Roman"/>
          <w:u w:val="single"/>
        </w:rPr>
        <w:tab/>
        <w:tab/>
      </w:r>
      <w:r>
        <w:rPr>
          <w:rFonts w:ascii="Arial" w:hAnsi="Arial"/>
          <w:b/>
        </w:rPr>
        <w:t>,</w:t>
      </w:r>
      <w:r>
        <w:rPr>
          <w:rFonts w:ascii="Arial" w:hAnsi="Arial"/>
          <w:b/>
          <w:spacing w:val="14"/>
        </w:rPr>
        <w:t> </w:t>
      </w:r>
      <w:r>
        <w:rPr/>
        <w:t>inscrito</w:t>
      </w:r>
      <w:r>
        <w:rPr>
          <w:spacing w:val="13"/>
        </w:rPr>
        <w:t> </w:t>
      </w:r>
      <w:r>
        <w:rPr/>
        <w:t>no</w:t>
      </w:r>
      <w:r>
        <w:rPr>
          <w:spacing w:val="13"/>
        </w:rPr>
        <w:t> </w:t>
      </w:r>
      <w:r>
        <w:rPr/>
        <w:t>CNPJ</w:t>
      </w:r>
      <w:r>
        <w:rPr>
          <w:spacing w:val="14"/>
        </w:rPr>
        <w:t> </w:t>
      </w:r>
      <w:r>
        <w:rPr/>
        <w:t>nº</w:t>
      </w:r>
      <w:r>
        <w:rPr>
          <w:spacing w:val="14"/>
        </w:rPr>
        <w:t> </w:t>
      </w:r>
      <w:r>
        <w:rPr>
          <w:rFonts w:ascii="Times New Roman" w:hAnsi="Times New Roman"/>
          <w:spacing w:val="80"/>
          <w:w w:val="150"/>
          <w:u w:val="single"/>
        </w:rPr>
        <w:t>             </w:t>
      </w:r>
      <w:r>
        <w:rPr/>
        <w:t>,</w:t>
      </w:r>
      <w:r>
        <w:rPr>
          <w:spacing w:val="14"/>
        </w:rPr>
        <w:t> </w:t>
      </w:r>
      <w:r>
        <w:rPr/>
        <w:t>por</w:t>
      </w:r>
      <w:r>
        <w:rPr>
          <w:spacing w:val="-1"/>
        </w:rPr>
        <w:t> </w:t>
      </w:r>
      <w:r>
        <w:rPr/>
        <w:t>intermédio</w:t>
      </w:r>
      <w:r>
        <w:rPr>
          <w:spacing w:val="-1"/>
        </w:rPr>
        <w:t> </w:t>
      </w:r>
      <w:r>
        <w:rPr/>
        <w:t>de seu</w:t>
      </w:r>
      <w:r>
        <w:rPr>
          <w:spacing w:val="7"/>
        </w:rPr>
        <w:t> </w:t>
      </w:r>
      <w:r>
        <w:rPr/>
        <w:t>representante</w:t>
      </w:r>
      <w:r>
        <w:rPr>
          <w:spacing w:val="8"/>
        </w:rPr>
        <w:t> </w:t>
      </w:r>
      <w:r>
        <w:rPr/>
        <w:t>legal</w:t>
      </w:r>
      <w:r>
        <w:rPr>
          <w:spacing w:val="7"/>
        </w:rPr>
        <w:t> </w:t>
      </w:r>
      <w:r>
        <w:rPr/>
        <w:t>o(a)</w:t>
      </w:r>
      <w:r>
        <w:rPr>
          <w:spacing w:val="8"/>
        </w:rPr>
        <w:t> </w:t>
      </w:r>
      <w:r>
        <w:rPr>
          <w:spacing w:val="-2"/>
        </w:rPr>
        <w:t>Sr(a).</w:t>
      </w:r>
      <w:r>
        <w:rPr>
          <w:rFonts w:ascii="Times New Roman" w:hAnsi="Times New Roman"/>
        </w:rPr>
        <w:tab/>
      </w:r>
      <w:r>
        <w:rPr/>
        <w:t>,</w:t>
      </w:r>
      <w:r>
        <w:rPr>
          <w:spacing w:val="8"/>
        </w:rPr>
        <w:t> </w:t>
      </w:r>
      <w:r>
        <w:rPr/>
        <w:t>portador(a)</w:t>
      </w:r>
      <w:r>
        <w:rPr>
          <w:spacing w:val="8"/>
        </w:rPr>
        <w:t> </w:t>
      </w:r>
      <w:r>
        <w:rPr/>
        <w:t>da</w:t>
      </w:r>
      <w:r>
        <w:rPr>
          <w:spacing w:val="9"/>
        </w:rPr>
        <w:t> </w:t>
      </w:r>
      <w:r>
        <w:rPr/>
        <w:t>carteira</w:t>
      </w:r>
      <w:r>
        <w:rPr>
          <w:spacing w:val="-6"/>
        </w:rPr>
        <w:t> </w:t>
      </w:r>
      <w:r>
        <w:rPr/>
        <w:t>de</w:t>
      </w:r>
      <w:r>
        <w:rPr>
          <w:spacing w:val="-5"/>
        </w:rPr>
        <w:t> </w:t>
      </w:r>
      <w:r>
        <w:rPr/>
        <w:t>identidade</w:t>
      </w:r>
      <w:r>
        <w:rPr>
          <w:spacing w:val="-5"/>
        </w:rPr>
        <w:t> nº</w:t>
      </w:r>
    </w:p>
    <w:p>
      <w:pPr>
        <w:pStyle w:val="BodyText"/>
        <w:tabs>
          <w:tab w:pos="4924" w:val="left" w:leader="dot"/>
        </w:tabs>
        <w:spacing w:line="234" w:lineRule="exact"/>
        <w:jc w:val="left"/>
      </w:pPr>
      <w:r>
        <w:rPr/>
        <w:t>...........................</w:t>
      </w:r>
      <w:r>
        <w:rPr>
          <w:spacing w:val="8"/>
        </w:rPr>
        <w:t> </w:t>
      </w:r>
      <w:r>
        <w:rPr/>
        <w:t>e</w:t>
      </w:r>
      <w:r>
        <w:rPr>
          <w:spacing w:val="9"/>
        </w:rPr>
        <w:t> </w:t>
      </w:r>
      <w:r>
        <w:rPr/>
        <w:t>do</w:t>
      </w:r>
      <w:r>
        <w:rPr>
          <w:spacing w:val="8"/>
        </w:rPr>
        <w:t> </w:t>
      </w:r>
      <w:r>
        <w:rPr/>
        <w:t>CPF</w:t>
      </w:r>
      <w:r>
        <w:rPr>
          <w:spacing w:val="-5"/>
        </w:rPr>
        <w:t> nº</w:t>
      </w:r>
      <w:r>
        <w:rPr>
          <w:rFonts w:ascii="Times New Roman" w:hAnsi="Times New Roman"/>
        </w:rPr>
        <w:tab/>
      </w:r>
      <w:r>
        <w:rPr/>
        <w:t>,</w:t>
      </w:r>
      <w:r>
        <w:rPr>
          <w:spacing w:val="-5"/>
        </w:rPr>
        <w:t> </w:t>
      </w:r>
      <w:r>
        <w:rPr>
          <w:rFonts w:ascii="Arial" w:hAnsi="Arial"/>
          <w:b/>
        </w:rPr>
        <w:t>DECLARA</w:t>
      </w:r>
      <w:r>
        <w:rPr/>
        <w:t>,</w:t>
      </w:r>
      <w:r>
        <w:rPr>
          <w:spacing w:val="-5"/>
        </w:rPr>
        <w:t> </w:t>
      </w:r>
      <w:r>
        <w:rPr/>
        <w:t>para</w:t>
      </w:r>
      <w:r>
        <w:rPr>
          <w:spacing w:val="-4"/>
        </w:rPr>
        <w:t> </w:t>
      </w:r>
      <w:r>
        <w:rPr/>
        <w:t>fins</w:t>
      </w:r>
      <w:r>
        <w:rPr>
          <w:spacing w:val="-5"/>
        </w:rPr>
        <w:t> </w:t>
      </w:r>
      <w:r>
        <w:rPr/>
        <w:t>do</w:t>
      </w:r>
      <w:r>
        <w:rPr>
          <w:spacing w:val="-5"/>
        </w:rPr>
        <w:t> </w:t>
      </w:r>
      <w:r>
        <w:rPr/>
        <w:t>disposto</w:t>
      </w:r>
      <w:r>
        <w:rPr>
          <w:spacing w:val="-4"/>
        </w:rPr>
        <w:t> </w:t>
      </w:r>
      <w:r>
        <w:rPr/>
        <w:t>no</w:t>
      </w:r>
      <w:r>
        <w:rPr>
          <w:spacing w:val="-5"/>
        </w:rPr>
        <w:t> </w:t>
      </w:r>
      <w:r>
        <w:rPr/>
        <w:t>inciso</w:t>
      </w:r>
      <w:r>
        <w:rPr>
          <w:spacing w:val="-4"/>
        </w:rPr>
        <w:t> </w:t>
      </w:r>
      <w:r>
        <w:rPr/>
        <w:t>VI</w:t>
      </w:r>
      <w:r>
        <w:rPr>
          <w:spacing w:val="-5"/>
        </w:rPr>
        <w:t> do</w:t>
      </w:r>
    </w:p>
    <w:p>
      <w:pPr>
        <w:pStyle w:val="BodyText"/>
        <w:spacing w:line="360" w:lineRule="auto" w:before="126"/>
        <w:jc w:val="left"/>
      </w:pPr>
      <w:r>
        <w:rPr/>
        <w:t>artigo 68 da</w:t>
      </w:r>
      <w:r>
        <w:rPr>
          <w:spacing w:val="-3"/>
        </w:rPr>
        <w:t> </w:t>
      </w:r>
      <w:r>
        <w:rPr/>
        <w:t>Lei</w:t>
      </w:r>
      <w:r>
        <w:rPr>
          <w:spacing w:val="-3"/>
        </w:rPr>
        <w:t> </w:t>
      </w:r>
      <w:r>
        <w:rPr/>
        <w:t>nº</w:t>
      </w:r>
      <w:r>
        <w:rPr>
          <w:spacing w:val="-3"/>
        </w:rPr>
        <w:t> </w:t>
      </w:r>
      <w:r>
        <w:rPr/>
        <w:t>14.133/2021,</w:t>
      </w:r>
      <w:r>
        <w:rPr>
          <w:spacing w:val="-3"/>
        </w:rPr>
        <w:t> </w:t>
      </w:r>
      <w:r>
        <w:rPr/>
        <w:t>de</w:t>
      </w:r>
      <w:r>
        <w:rPr>
          <w:spacing w:val="-3"/>
        </w:rPr>
        <w:t> </w:t>
      </w:r>
      <w:r>
        <w:rPr/>
        <w:t>que</w:t>
      </w:r>
      <w:r>
        <w:rPr>
          <w:spacing w:val="-3"/>
        </w:rPr>
        <w:t> </w:t>
      </w:r>
      <w:r>
        <w:rPr/>
        <w:t>não</w:t>
      </w:r>
      <w:r>
        <w:rPr>
          <w:spacing w:val="-3"/>
        </w:rPr>
        <w:t> </w:t>
      </w:r>
      <w:r>
        <w:rPr/>
        <w:t>emprega</w:t>
      </w:r>
      <w:r>
        <w:rPr>
          <w:spacing w:val="-3"/>
        </w:rPr>
        <w:t> </w:t>
      </w:r>
      <w:r>
        <w:rPr/>
        <w:t>menor</w:t>
      </w:r>
      <w:r>
        <w:rPr>
          <w:spacing w:val="-3"/>
        </w:rPr>
        <w:t> </w:t>
      </w:r>
      <w:r>
        <w:rPr/>
        <w:t>de</w:t>
      </w:r>
      <w:r>
        <w:rPr>
          <w:spacing w:val="-3"/>
        </w:rPr>
        <w:t> </w:t>
      </w:r>
      <w:r>
        <w:rPr/>
        <w:t>dezoito</w:t>
      </w:r>
      <w:r>
        <w:rPr>
          <w:spacing w:val="-3"/>
        </w:rPr>
        <w:t> </w:t>
      </w:r>
      <w:r>
        <w:rPr/>
        <w:t>anos</w:t>
      </w:r>
      <w:r>
        <w:rPr>
          <w:spacing w:val="-3"/>
        </w:rPr>
        <w:t> </w:t>
      </w:r>
      <w:r>
        <w:rPr/>
        <w:t>em</w:t>
      </w:r>
      <w:r>
        <w:rPr>
          <w:spacing w:val="-3"/>
        </w:rPr>
        <w:t> </w:t>
      </w:r>
      <w:r>
        <w:rPr/>
        <w:t>trabalho</w:t>
      </w:r>
      <w:r>
        <w:rPr>
          <w:spacing w:val="-3"/>
        </w:rPr>
        <w:t> </w:t>
      </w:r>
      <w:r>
        <w:rPr/>
        <w:t>noturno, perigoso ou insalubre e não emprega menor de dezesseis anos.</w:t>
      </w:r>
    </w:p>
    <w:p>
      <w:pPr>
        <w:pStyle w:val="BodyText"/>
        <w:ind w:left="0"/>
        <w:jc w:val="left"/>
      </w:pPr>
    </w:p>
    <w:p>
      <w:pPr>
        <w:pStyle w:val="BodyText"/>
        <w:spacing w:before="28"/>
        <w:ind w:left="0"/>
        <w:jc w:val="left"/>
      </w:pPr>
    </w:p>
    <w:p>
      <w:pPr>
        <w:pStyle w:val="BodyText"/>
        <w:spacing w:before="1"/>
        <w:jc w:val="left"/>
      </w:pPr>
      <w:r>
        <w:rPr>
          <w:spacing w:val="-2"/>
        </w:rPr>
        <w:t>Ressalva:</w:t>
      </w:r>
    </w:p>
    <w:p>
      <w:pPr>
        <w:pStyle w:val="BodyText"/>
        <w:spacing w:before="126"/>
        <w:jc w:val="left"/>
      </w:pPr>
      <w:r>
        <w:rPr/>
        <w:t>(</w:t>
      </w:r>
      <w:r>
        <w:rPr>
          <w:spacing w:val="76"/>
          <w:w w:val="150"/>
        </w:rPr>
        <w:t> </w:t>
      </w:r>
      <w:r>
        <w:rPr/>
        <w:t>)</w:t>
      </w:r>
      <w:r>
        <w:rPr>
          <w:spacing w:val="-5"/>
        </w:rPr>
        <w:t> </w:t>
      </w:r>
      <w:r>
        <w:rPr/>
        <w:t>emprega</w:t>
      </w:r>
      <w:r>
        <w:rPr>
          <w:spacing w:val="-6"/>
        </w:rPr>
        <w:t> </w:t>
      </w:r>
      <w:r>
        <w:rPr/>
        <w:t>menor,</w:t>
      </w:r>
      <w:r>
        <w:rPr>
          <w:spacing w:val="-5"/>
        </w:rPr>
        <w:t> </w:t>
      </w:r>
      <w:r>
        <w:rPr/>
        <w:t>a</w:t>
      </w:r>
      <w:r>
        <w:rPr>
          <w:spacing w:val="-5"/>
        </w:rPr>
        <w:t> </w:t>
      </w:r>
      <w:r>
        <w:rPr/>
        <w:t>partir</w:t>
      </w:r>
      <w:r>
        <w:rPr>
          <w:spacing w:val="-5"/>
        </w:rPr>
        <w:t> </w:t>
      </w:r>
      <w:r>
        <w:rPr/>
        <w:t>de</w:t>
      </w:r>
      <w:r>
        <w:rPr>
          <w:spacing w:val="-5"/>
        </w:rPr>
        <w:t> </w:t>
      </w:r>
      <w:r>
        <w:rPr/>
        <w:t>quatorze</w:t>
      </w:r>
      <w:r>
        <w:rPr>
          <w:spacing w:val="-5"/>
        </w:rPr>
        <w:t> </w:t>
      </w:r>
      <w:r>
        <w:rPr/>
        <w:t>anos,</w:t>
      </w:r>
      <w:r>
        <w:rPr>
          <w:spacing w:val="-6"/>
        </w:rPr>
        <w:t> </w:t>
      </w:r>
      <w:r>
        <w:rPr/>
        <w:t>na</w:t>
      </w:r>
      <w:r>
        <w:rPr>
          <w:spacing w:val="-5"/>
        </w:rPr>
        <w:t> </w:t>
      </w:r>
      <w:r>
        <w:rPr/>
        <w:t>condição</w:t>
      </w:r>
      <w:r>
        <w:rPr>
          <w:spacing w:val="-5"/>
        </w:rPr>
        <w:t> </w:t>
      </w:r>
      <w:r>
        <w:rPr/>
        <w:t>de</w:t>
      </w:r>
      <w:r>
        <w:rPr>
          <w:spacing w:val="-5"/>
        </w:rPr>
        <w:t> </w:t>
      </w:r>
      <w:r>
        <w:rPr>
          <w:spacing w:val="-2"/>
        </w:rPr>
        <w:t>aprendiz</w:t>
      </w:r>
    </w:p>
    <w:p>
      <w:pPr>
        <w:pStyle w:val="BodyText"/>
        <w:ind w:left="0"/>
        <w:jc w:val="left"/>
      </w:pPr>
    </w:p>
    <w:p>
      <w:pPr>
        <w:pStyle w:val="BodyText"/>
        <w:spacing w:before="154"/>
        <w:ind w:left="0"/>
        <w:jc w:val="left"/>
      </w:pPr>
    </w:p>
    <w:p>
      <w:pPr>
        <w:pStyle w:val="Heading3"/>
        <w:spacing w:before="1"/>
      </w:pPr>
      <w:r>
        <w:rPr/>
        <w:t>OBS:</w:t>
      </w:r>
      <w:r>
        <w:rPr>
          <w:spacing w:val="-7"/>
        </w:rPr>
        <w:t> </w:t>
      </w:r>
      <w:r>
        <w:rPr/>
        <w:t>em</w:t>
      </w:r>
      <w:r>
        <w:rPr>
          <w:spacing w:val="-6"/>
        </w:rPr>
        <w:t> </w:t>
      </w:r>
      <w:r>
        <w:rPr/>
        <w:t>caso</w:t>
      </w:r>
      <w:r>
        <w:rPr>
          <w:spacing w:val="-6"/>
        </w:rPr>
        <w:t> </w:t>
      </w:r>
      <w:r>
        <w:rPr/>
        <w:t>afirmativo</w:t>
      </w:r>
      <w:r>
        <w:rPr>
          <w:spacing w:val="-7"/>
        </w:rPr>
        <w:t> </w:t>
      </w:r>
      <w:r>
        <w:rPr/>
        <w:t>assinalar</w:t>
      </w:r>
      <w:r>
        <w:rPr>
          <w:spacing w:val="-6"/>
        </w:rPr>
        <w:t> </w:t>
      </w:r>
      <w:r>
        <w:rPr/>
        <w:t>a</w:t>
      </w:r>
      <w:r>
        <w:rPr>
          <w:spacing w:val="-6"/>
        </w:rPr>
        <w:t> </w:t>
      </w:r>
      <w:r>
        <w:rPr/>
        <w:t>ressalva</w:t>
      </w:r>
      <w:r>
        <w:rPr>
          <w:spacing w:val="-6"/>
        </w:rPr>
        <w:t> </w:t>
      </w:r>
      <w:r>
        <w:rPr>
          <w:spacing w:val="-2"/>
        </w:rPr>
        <w:t>acima.</w:t>
      </w:r>
    </w:p>
    <w:p>
      <w:pPr>
        <w:pStyle w:val="BodyText"/>
        <w:ind w:left="0"/>
        <w:jc w:val="left"/>
        <w:rPr>
          <w:rFonts w:ascii="Arial"/>
          <w:b/>
        </w:rPr>
      </w:pPr>
    </w:p>
    <w:p>
      <w:pPr>
        <w:pStyle w:val="BodyText"/>
        <w:ind w:left="0"/>
        <w:jc w:val="left"/>
        <w:rPr>
          <w:rFonts w:ascii="Arial"/>
          <w:b/>
        </w:rPr>
      </w:pPr>
    </w:p>
    <w:p>
      <w:pPr>
        <w:pStyle w:val="BodyText"/>
        <w:ind w:left="0"/>
        <w:jc w:val="left"/>
        <w:rPr>
          <w:rFonts w:ascii="Arial"/>
          <w:b/>
        </w:rPr>
      </w:pPr>
    </w:p>
    <w:p>
      <w:pPr>
        <w:pStyle w:val="BodyText"/>
        <w:spacing w:before="62"/>
        <w:ind w:left="0"/>
        <w:jc w:val="left"/>
        <w:rPr>
          <w:rFonts w:ascii="Arial"/>
          <w:b/>
        </w:rPr>
      </w:pPr>
    </w:p>
    <w:p>
      <w:pPr>
        <w:pStyle w:val="BodyText"/>
        <w:ind w:left="864"/>
        <w:jc w:val="left"/>
      </w:pPr>
      <w:r>
        <w:rPr/>
        <w:t>Local</w:t>
      </w:r>
      <w:r>
        <w:rPr>
          <w:spacing w:val="-4"/>
        </w:rPr>
        <w:t> </w:t>
      </w:r>
      <w:r>
        <w:rPr/>
        <w:t>e</w:t>
      </w:r>
      <w:r>
        <w:rPr>
          <w:spacing w:val="-4"/>
        </w:rPr>
        <w:t> </w:t>
      </w:r>
      <w:r>
        <w:rPr>
          <w:spacing w:val="-2"/>
        </w:rPr>
        <w:t>data.</w:t>
      </w:r>
    </w:p>
    <w:p>
      <w:pPr>
        <w:pStyle w:val="BodyText"/>
        <w:ind w:left="0"/>
        <w:jc w:val="left"/>
        <w:rPr>
          <w:sz w:val="20"/>
        </w:rPr>
      </w:pPr>
    </w:p>
    <w:p>
      <w:pPr>
        <w:pStyle w:val="BodyText"/>
        <w:ind w:left="0"/>
        <w:jc w:val="left"/>
        <w:rPr>
          <w:sz w:val="20"/>
        </w:rPr>
      </w:pPr>
    </w:p>
    <w:p>
      <w:pPr>
        <w:pStyle w:val="BodyText"/>
        <w:ind w:left="0"/>
        <w:jc w:val="left"/>
        <w:rPr>
          <w:sz w:val="20"/>
        </w:rPr>
      </w:pPr>
    </w:p>
    <w:p>
      <w:pPr>
        <w:pStyle w:val="BodyText"/>
        <w:ind w:left="0"/>
        <w:jc w:val="left"/>
        <w:rPr>
          <w:sz w:val="20"/>
        </w:rPr>
      </w:pPr>
    </w:p>
    <w:p>
      <w:pPr>
        <w:pStyle w:val="BodyText"/>
        <w:spacing w:before="141"/>
        <w:ind w:left="0"/>
        <w:jc w:val="left"/>
        <w:rPr>
          <w:sz w:val="20"/>
        </w:rPr>
      </w:pPr>
      <w:r>
        <w:rPr>
          <w:sz w:val="20"/>
        </w:rPr>
        <mc:AlternateContent>
          <mc:Choice Requires="wps">
            <w:drawing>
              <wp:anchor distT="0" distB="0" distL="0" distR="0" allowOverlap="1" layoutInCell="1" locked="0" behindDoc="1" simplePos="0" relativeHeight="487589376">
                <wp:simplePos x="0" y="0"/>
                <wp:positionH relativeFrom="page">
                  <wp:posOffset>2535221</wp:posOffset>
                </wp:positionH>
                <wp:positionV relativeFrom="paragraph">
                  <wp:posOffset>250955</wp:posOffset>
                </wp:positionV>
                <wp:extent cx="2950845" cy="1270"/>
                <wp:effectExtent l="0" t="0" r="0" b="0"/>
                <wp:wrapTopAndBottom/>
                <wp:docPr id="9" name="Graphic 9"/>
                <wp:cNvGraphicFramePr>
                  <a:graphicFrameLocks/>
                </wp:cNvGraphicFramePr>
                <a:graphic>
                  <a:graphicData uri="http://schemas.microsoft.com/office/word/2010/wordprocessingShape">
                    <wps:wsp>
                      <wps:cNvPr id="9" name="Graphic 9"/>
                      <wps:cNvSpPr/>
                      <wps:spPr>
                        <a:xfrm>
                          <a:off x="0" y="0"/>
                          <a:ext cx="2950845" cy="1270"/>
                        </a:xfrm>
                        <a:custGeom>
                          <a:avLst/>
                          <a:gdLst/>
                          <a:ahLst/>
                          <a:cxnLst/>
                          <a:rect l="l" t="t" r="r" b="b"/>
                          <a:pathLst>
                            <a:path w="2950845" h="0">
                              <a:moveTo>
                                <a:pt x="0" y="0"/>
                              </a:moveTo>
                              <a:lnTo>
                                <a:pt x="2950298" y="0"/>
                              </a:lnTo>
                            </a:path>
                          </a:pathLst>
                        </a:custGeom>
                        <a:ln w="12395">
                          <a:solidFill>
                            <a:srgbClr val="000000"/>
                          </a:solidFill>
                          <a:prstDash val="solid"/>
                        </a:ln>
                      </wps:spPr>
                      <wps:bodyPr wrap="square" lIns="0" tIns="0" rIns="0" bIns="0" rtlCol="0">
                        <a:prstTxWarp prst="textNoShape">
                          <a:avLst/>
                        </a:prstTxWarp>
                        <a:noAutofit/>
                      </wps:bodyPr>
                    </wps:wsp>
                  </a:graphicData>
                </a:graphic>
              </wp:anchor>
            </w:drawing>
          </mc:Choice>
          <mc:Fallback>
            <w:pict>
              <v:shape style="position:absolute;margin-left:199.623703pt;margin-top:19.760290pt;width:232.35pt;height:.1pt;mso-position-horizontal-relative:page;mso-position-vertical-relative:paragraph;z-index:-15727104;mso-wrap-distance-left:0;mso-wrap-distance-right:0" id="docshape8" coordorigin="3992,395" coordsize="4647,0" path="m3992,395l8639,395e" filled="false" stroked="true" strokeweight=".976036pt" strokecolor="#000000">
                <v:path arrowok="t"/>
                <v:stroke dashstyle="solid"/>
                <w10:wrap type="topAndBottom"/>
              </v:shape>
            </w:pict>
          </mc:Fallback>
        </mc:AlternateContent>
      </w:r>
    </w:p>
    <w:p>
      <w:pPr>
        <w:pStyle w:val="BodyText"/>
        <w:spacing w:before="129"/>
        <w:ind w:left="852"/>
        <w:jc w:val="center"/>
      </w:pPr>
      <w:r>
        <w:rPr>
          <w:spacing w:val="-2"/>
        </w:rPr>
        <w:t>Representante</w:t>
      </w:r>
      <w:r>
        <w:rPr>
          <w:spacing w:val="9"/>
        </w:rPr>
        <w:t> </w:t>
      </w:r>
      <w:r>
        <w:rPr>
          <w:spacing w:val="-2"/>
        </w:rPr>
        <w:t>legal</w:t>
      </w:r>
    </w:p>
    <w:p>
      <w:pPr>
        <w:pStyle w:val="BodyText"/>
        <w:spacing w:after="0"/>
        <w:jc w:val="center"/>
        <w:sectPr>
          <w:pgSz w:w="11920" w:h="16840"/>
          <w:pgMar w:header="55" w:footer="747" w:top="1040" w:bottom="940" w:left="992" w:right="1133"/>
        </w:sectPr>
      </w:pPr>
    </w:p>
    <w:p>
      <w:pPr>
        <w:pStyle w:val="Heading2"/>
        <w:spacing w:before="82"/>
        <w:ind w:left="852"/>
        <w:jc w:val="center"/>
      </w:pPr>
      <w:r>
        <w:rPr>
          <w:spacing w:val="-2"/>
        </w:rPr>
        <w:t>DECLARAÇÃO</w:t>
      </w:r>
    </w:p>
    <w:p>
      <w:pPr>
        <w:pStyle w:val="BodyText"/>
        <w:ind w:left="0"/>
        <w:jc w:val="left"/>
        <w:rPr>
          <w:rFonts w:ascii="Arial"/>
          <w:b/>
        </w:rPr>
      </w:pPr>
    </w:p>
    <w:p>
      <w:pPr>
        <w:pStyle w:val="BodyText"/>
        <w:ind w:left="0"/>
        <w:jc w:val="left"/>
        <w:rPr>
          <w:rFonts w:ascii="Arial"/>
          <w:b/>
        </w:rPr>
      </w:pPr>
    </w:p>
    <w:p>
      <w:pPr>
        <w:pStyle w:val="BodyText"/>
        <w:ind w:left="0"/>
        <w:jc w:val="left"/>
        <w:rPr>
          <w:rFonts w:ascii="Arial"/>
          <w:b/>
        </w:rPr>
      </w:pPr>
    </w:p>
    <w:p>
      <w:pPr>
        <w:pStyle w:val="BodyText"/>
        <w:ind w:left="0"/>
        <w:jc w:val="left"/>
        <w:rPr>
          <w:rFonts w:ascii="Arial"/>
          <w:b/>
        </w:rPr>
      </w:pPr>
    </w:p>
    <w:p>
      <w:pPr>
        <w:pStyle w:val="BodyText"/>
        <w:ind w:left="0"/>
        <w:jc w:val="left"/>
        <w:rPr>
          <w:rFonts w:ascii="Arial"/>
          <w:b/>
        </w:rPr>
      </w:pPr>
    </w:p>
    <w:p>
      <w:pPr>
        <w:pStyle w:val="BodyText"/>
        <w:ind w:left="0"/>
        <w:jc w:val="left"/>
        <w:rPr>
          <w:rFonts w:ascii="Arial"/>
          <w:b/>
        </w:rPr>
      </w:pPr>
    </w:p>
    <w:p>
      <w:pPr>
        <w:pStyle w:val="BodyText"/>
        <w:spacing w:before="149"/>
        <w:ind w:left="0"/>
        <w:jc w:val="left"/>
        <w:rPr>
          <w:rFonts w:ascii="Arial"/>
          <w:b/>
        </w:rPr>
      </w:pPr>
    </w:p>
    <w:p>
      <w:pPr>
        <w:pStyle w:val="BodyText"/>
        <w:tabs>
          <w:tab w:pos="3445" w:val="left" w:leader="none"/>
          <w:tab w:pos="5778" w:val="left" w:leader="dot"/>
        </w:tabs>
        <w:spacing w:line="376" w:lineRule="auto"/>
        <w:ind w:right="14" w:hanging="1"/>
      </w:pPr>
      <w:r>
        <w:rPr>
          <w:rFonts w:ascii="Times New Roman" w:hAnsi="Times New Roman"/>
          <w:u w:val="single"/>
        </w:rPr>
        <w:tab/>
        <w:tab/>
      </w:r>
      <w:r>
        <w:rPr>
          <w:rFonts w:ascii="Arial" w:hAnsi="Arial"/>
          <w:b/>
        </w:rPr>
        <w:t>,</w:t>
      </w:r>
      <w:r>
        <w:rPr>
          <w:rFonts w:ascii="Arial" w:hAnsi="Arial"/>
          <w:b/>
          <w:spacing w:val="29"/>
        </w:rPr>
        <w:t> </w:t>
      </w:r>
      <w:r>
        <w:rPr/>
        <w:t>inscrito</w:t>
      </w:r>
      <w:r>
        <w:rPr>
          <w:spacing w:val="28"/>
        </w:rPr>
        <w:t> </w:t>
      </w:r>
      <w:r>
        <w:rPr/>
        <w:t>no</w:t>
      </w:r>
      <w:r>
        <w:rPr>
          <w:spacing w:val="28"/>
        </w:rPr>
        <w:t> </w:t>
      </w:r>
      <w:r>
        <w:rPr/>
        <w:t>CNPJ</w:t>
      </w:r>
      <w:r>
        <w:rPr>
          <w:spacing w:val="29"/>
        </w:rPr>
        <w:t> </w:t>
      </w:r>
      <w:r>
        <w:rPr/>
        <w:t>nº</w:t>
      </w:r>
      <w:r>
        <w:rPr>
          <w:spacing w:val="29"/>
        </w:rPr>
        <w:t> </w:t>
      </w:r>
      <w:r>
        <w:rPr>
          <w:rFonts w:ascii="Times New Roman" w:hAnsi="Times New Roman"/>
          <w:spacing w:val="80"/>
          <w:w w:val="150"/>
          <w:u w:val="single"/>
        </w:rPr>
        <w:t>            </w:t>
      </w:r>
      <w:r>
        <w:rPr/>
        <w:t>,</w:t>
      </w:r>
      <w:r>
        <w:rPr>
          <w:spacing w:val="29"/>
        </w:rPr>
        <w:t> </w:t>
      </w:r>
      <w:r>
        <w:rPr/>
        <w:t>por</w:t>
      </w:r>
      <w:r>
        <w:rPr>
          <w:spacing w:val="13"/>
        </w:rPr>
        <w:t> </w:t>
      </w:r>
      <w:r>
        <w:rPr/>
        <w:t>intermédio</w:t>
      </w:r>
      <w:r>
        <w:rPr>
          <w:spacing w:val="14"/>
        </w:rPr>
        <w:t> </w:t>
      </w:r>
      <w:r>
        <w:rPr/>
        <w:t>de seu</w:t>
      </w:r>
      <w:r>
        <w:rPr>
          <w:spacing w:val="7"/>
        </w:rPr>
        <w:t> </w:t>
      </w:r>
      <w:r>
        <w:rPr/>
        <w:t>representante</w:t>
      </w:r>
      <w:r>
        <w:rPr>
          <w:spacing w:val="8"/>
        </w:rPr>
        <w:t> </w:t>
      </w:r>
      <w:r>
        <w:rPr/>
        <w:t>legal</w:t>
      </w:r>
      <w:r>
        <w:rPr>
          <w:spacing w:val="7"/>
        </w:rPr>
        <w:t> </w:t>
      </w:r>
      <w:r>
        <w:rPr/>
        <w:t>o(a)</w:t>
      </w:r>
      <w:r>
        <w:rPr>
          <w:spacing w:val="8"/>
        </w:rPr>
        <w:t> </w:t>
      </w:r>
      <w:r>
        <w:rPr>
          <w:spacing w:val="-2"/>
        </w:rPr>
        <w:t>Sr(a).</w:t>
      </w:r>
      <w:r>
        <w:rPr>
          <w:rFonts w:ascii="Times New Roman" w:hAnsi="Times New Roman"/>
        </w:rPr>
        <w:tab/>
      </w:r>
      <w:r>
        <w:rPr/>
        <w:t>,</w:t>
      </w:r>
      <w:r>
        <w:rPr>
          <w:spacing w:val="8"/>
        </w:rPr>
        <w:t> </w:t>
      </w:r>
      <w:r>
        <w:rPr/>
        <w:t>portador(a)</w:t>
      </w:r>
      <w:r>
        <w:rPr>
          <w:spacing w:val="8"/>
        </w:rPr>
        <w:t> </w:t>
      </w:r>
      <w:r>
        <w:rPr/>
        <w:t>da</w:t>
      </w:r>
      <w:r>
        <w:rPr>
          <w:spacing w:val="9"/>
        </w:rPr>
        <w:t> </w:t>
      </w:r>
      <w:r>
        <w:rPr/>
        <w:t>carteira</w:t>
      </w:r>
      <w:r>
        <w:rPr>
          <w:spacing w:val="-6"/>
        </w:rPr>
        <w:t> </w:t>
      </w:r>
      <w:r>
        <w:rPr/>
        <w:t>de</w:t>
      </w:r>
      <w:r>
        <w:rPr>
          <w:spacing w:val="-5"/>
        </w:rPr>
        <w:t> </w:t>
      </w:r>
      <w:r>
        <w:rPr/>
        <w:t>identidade</w:t>
      </w:r>
      <w:r>
        <w:rPr>
          <w:spacing w:val="-5"/>
        </w:rPr>
        <w:t> nº</w:t>
      </w:r>
    </w:p>
    <w:p>
      <w:pPr>
        <w:pStyle w:val="BodyText"/>
        <w:tabs>
          <w:tab w:pos="4984" w:val="left" w:leader="dot"/>
        </w:tabs>
        <w:spacing w:line="234" w:lineRule="exact"/>
      </w:pPr>
      <w:r>
        <w:rPr/>
        <w:t>...........................</w:t>
      </w:r>
      <w:r>
        <w:rPr>
          <w:spacing w:val="23"/>
        </w:rPr>
        <w:t> </w:t>
      </w:r>
      <w:r>
        <w:rPr/>
        <w:t>e</w:t>
      </w:r>
      <w:r>
        <w:rPr>
          <w:spacing w:val="23"/>
        </w:rPr>
        <w:t> </w:t>
      </w:r>
      <w:r>
        <w:rPr/>
        <w:t>do</w:t>
      </w:r>
      <w:r>
        <w:rPr>
          <w:spacing w:val="10"/>
        </w:rPr>
        <w:t> </w:t>
      </w:r>
      <w:r>
        <w:rPr/>
        <w:t>CPF</w:t>
      </w:r>
      <w:r>
        <w:rPr>
          <w:spacing w:val="9"/>
        </w:rPr>
        <w:t> </w:t>
      </w:r>
      <w:r>
        <w:rPr>
          <w:spacing w:val="-5"/>
        </w:rPr>
        <w:t>nº</w:t>
      </w:r>
      <w:r>
        <w:rPr>
          <w:rFonts w:ascii="Times New Roman" w:hAnsi="Times New Roman"/>
        </w:rPr>
        <w:tab/>
      </w:r>
      <w:r>
        <w:rPr/>
        <w:t>,</w:t>
      </w:r>
      <w:r>
        <w:rPr>
          <w:spacing w:val="8"/>
        </w:rPr>
        <w:t> </w:t>
      </w:r>
      <w:r>
        <w:rPr>
          <w:rFonts w:ascii="Arial" w:hAnsi="Arial"/>
          <w:b/>
        </w:rPr>
        <w:t>DECLARA</w:t>
      </w:r>
      <w:r>
        <w:rPr/>
        <w:t>,</w:t>
      </w:r>
      <w:r>
        <w:rPr>
          <w:spacing w:val="9"/>
        </w:rPr>
        <w:t> </w:t>
      </w:r>
      <w:r>
        <w:rPr/>
        <w:t>para</w:t>
      </w:r>
      <w:r>
        <w:rPr>
          <w:spacing w:val="9"/>
        </w:rPr>
        <w:t> </w:t>
      </w:r>
      <w:r>
        <w:rPr/>
        <w:t>fins</w:t>
      </w:r>
      <w:r>
        <w:rPr>
          <w:spacing w:val="9"/>
        </w:rPr>
        <w:t> </w:t>
      </w:r>
      <w:r>
        <w:rPr/>
        <w:t>Resolução</w:t>
      </w:r>
      <w:r>
        <w:rPr>
          <w:spacing w:val="9"/>
        </w:rPr>
        <w:t> </w:t>
      </w:r>
      <w:r>
        <w:rPr/>
        <w:t>nº</w:t>
      </w:r>
      <w:r>
        <w:rPr>
          <w:spacing w:val="8"/>
        </w:rPr>
        <w:t> </w:t>
      </w:r>
      <w:r>
        <w:rPr/>
        <w:t>07/2005</w:t>
      </w:r>
      <w:r>
        <w:rPr>
          <w:spacing w:val="9"/>
        </w:rPr>
        <w:t> </w:t>
      </w:r>
      <w:r>
        <w:rPr>
          <w:spacing w:val="-5"/>
        </w:rPr>
        <w:t>do</w:t>
      </w:r>
    </w:p>
    <w:p>
      <w:pPr>
        <w:pStyle w:val="BodyText"/>
        <w:spacing w:line="360" w:lineRule="auto" w:before="127"/>
        <w:ind w:right="19"/>
      </w:pPr>
      <w:r>
        <w:rPr/>
        <w:t>Conselho Nacional de Justiça –</w:t>
      </w:r>
      <w:r>
        <w:rPr>
          <w:spacing w:val="-3"/>
        </w:rPr>
        <w:t> </w:t>
      </w:r>
      <w:r>
        <w:rPr/>
        <w:t>CNJ,</w:t>
      </w:r>
      <w:r>
        <w:rPr>
          <w:spacing w:val="-3"/>
        </w:rPr>
        <w:t> </w:t>
      </w:r>
      <w:r>
        <w:rPr/>
        <w:t>que</w:t>
      </w:r>
      <w:r>
        <w:rPr>
          <w:spacing w:val="-3"/>
        </w:rPr>
        <w:t> </w:t>
      </w:r>
      <w:r>
        <w:rPr/>
        <w:t>não</w:t>
      </w:r>
      <w:r>
        <w:rPr>
          <w:spacing w:val="-3"/>
        </w:rPr>
        <w:t> </w:t>
      </w:r>
      <w:r>
        <w:rPr/>
        <w:t>possui</w:t>
      </w:r>
      <w:r>
        <w:rPr>
          <w:spacing w:val="-3"/>
        </w:rPr>
        <w:t> </w:t>
      </w:r>
      <w:r>
        <w:rPr/>
        <w:t>sócios</w:t>
      </w:r>
      <w:r>
        <w:rPr>
          <w:spacing w:val="-3"/>
        </w:rPr>
        <w:t> </w:t>
      </w:r>
      <w:r>
        <w:rPr/>
        <w:t>cônjuge,</w:t>
      </w:r>
      <w:r>
        <w:rPr>
          <w:spacing w:val="-3"/>
        </w:rPr>
        <w:t> </w:t>
      </w:r>
      <w:r>
        <w:rPr/>
        <w:t>companheiro</w:t>
      </w:r>
      <w:r>
        <w:rPr>
          <w:spacing w:val="-3"/>
        </w:rPr>
        <w:t> </w:t>
      </w:r>
      <w:r>
        <w:rPr/>
        <w:t>ou</w:t>
      </w:r>
      <w:r>
        <w:rPr>
          <w:spacing w:val="-3"/>
        </w:rPr>
        <w:t> </w:t>
      </w:r>
      <w:r>
        <w:rPr/>
        <w:t>parente</w:t>
      </w:r>
      <w:r>
        <w:rPr>
          <w:spacing w:val="-3"/>
        </w:rPr>
        <w:t> </w:t>
      </w:r>
      <w:r>
        <w:rPr/>
        <w:t>em linha reta, colateral ou por afinidade, até o terceiro grau inclusive, de membros ou juízes vinculados,</w:t>
      </w:r>
      <w:r>
        <w:rPr>
          <w:spacing w:val="-4"/>
        </w:rPr>
        <w:t> </w:t>
      </w:r>
      <w:r>
        <w:rPr/>
        <w:t>ou</w:t>
      </w:r>
      <w:r>
        <w:rPr>
          <w:spacing w:val="-4"/>
        </w:rPr>
        <w:t> </w:t>
      </w:r>
      <w:r>
        <w:rPr/>
        <w:t>servidor</w:t>
      </w:r>
      <w:r>
        <w:rPr>
          <w:spacing w:val="-4"/>
        </w:rPr>
        <w:t> </w:t>
      </w:r>
      <w:r>
        <w:rPr/>
        <w:t>investido</w:t>
      </w:r>
      <w:r>
        <w:rPr>
          <w:spacing w:val="-4"/>
        </w:rPr>
        <w:t> </w:t>
      </w:r>
      <w:r>
        <w:rPr/>
        <w:t>em</w:t>
      </w:r>
      <w:r>
        <w:rPr>
          <w:spacing w:val="-4"/>
        </w:rPr>
        <w:t> </w:t>
      </w:r>
      <w:r>
        <w:rPr/>
        <w:t>cargo</w:t>
      </w:r>
      <w:r>
        <w:rPr>
          <w:spacing w:val="-4"/>
        </w:rPr>
        <w:t> </w:t>
      </w:r>
      <w:r>
        <w:rPr/>
        <w:t>de</w:t>
      </w:r>
      <w:r>
        <w:rPr>
          <w:spacing w:val="-4"/>
        </w:rPr>
        <w:t> </w:t>
      </w:r>
      <w:r>
        <w:rPr/>
        <w:t>direção</w:t>
      </w:r>
      <w:r>
        <w:rPr>
          <w:spacing w:val="-4"/>
        </w:rPr>
        <w:t> </w:t>
      </w:r>
      <w:r>
        <w:rPr/>
        <w:t>e</w:t>
      </w:r>
      <w:r>
        <w:rPr>
          <w:spacing w:val="-4"/>
        </w:rPr>
        <w:t> </w:t>
      </w:r>
      <w:r>
        <w:rPr/>
        <w:t>de</w:t>
      </w:r>
      <w:r>
        <w:rPr>
          <w:spacing w:val="-4"/>
        </w:rPr>
        <w:t> </w:t>
      </w:r>
      <w:r>
        <w:rPr/>
        <w:t>assessoramento,</w:t>
      </w:r>
      <w:r>
        <w:rPr>
          <w:spacing w:val="-4"/>
        </w:rPr>
        <w:t> </w:t>
      </w:r>
      <w:r>
        <w:rPr/>
        <w:t>vinculados</w:t>
      </w:r>
      <w:r>
        <w:rPr>
          <w:spacing w:val="-4"/>
        </w:rPr>
        <w:t> </w:t>
      </w:r>
      <w:r>
        <w:rPr/>
        <w:t>ao</w:t>
      </w:r>
      <w:r>
        <w:rPr>
          <w:spacing w:val="-4"/>
        </w:rPr>
        <w:t> </w:t>
      </w:r>
      <w:r>
        <w:rPr/>
        <w:t>TRT7ª.</w:t>
      </w:r>
    </w:p>
    <w:p>
      <w:pPr>
        <w:pStyle w:val="BodyText"/>
        <w:ind w:left="0"/>
        <w:jc w:val="left"/>
      </w:pPr>
    </w:p>
    <w:p>
      <w:pPr>
        <w:pStyle w:val="BodyText"/>
        <w:spacing w:before="28"/>
        <w:ind w:left="0"/>
        <w:jc w:val="left"/>
      </w:pPr>
    </w:p>
    <w:p>
      <w:pPr>
        <w:pStyle w:val="BodyText"/>
        <w:ind w:left="864"/>
        <w:jc w:val="left"/>
      </w:pPr>
      <w:r>
        <w:rPr/>
        <w:t>Local</w:t>
      </w:r>
      <w:r>
        <w:rPr>
          <w:spacing w:val="-4"/>
        </w:rPr>
        <w:t> </w:t>
      </w:r>
      <w:r>
        <w:rPr/>
        <w:t>e</w:t>
      </w:r>
      <w:r>
        <w:rPr>
          <w:spacing w:val="-4"/>
        </w:rPr>
        <w:t> </w:t>
      </w:r>
      <w:r>
        <w:rPr>
          <w:spacing w:val="-2"/>
        </w:rPr>
        <w:t>data.</w:t>
      </w:r>
    </w:p>
    <w:p>
      <w:pPr>
        <w:pStyle w:val="BodyText"/>
        <w:ind w:left="0"/>
        <w:jc w:val="left"/>
        <w:rPr>
          <w:sz w:val="20"/>
        </w:rPr>
      </w:pPr>
    </w:p>
    <w:p>
      <w:pPr>
        <w:pStyle w:val="BodyText"/>
        <w:ind w:left="0"/>
        <w:jc w:val="left"/>
        <w:rPr>
          <w:sz w:val="20"/>
        </w:rPr>
      </w:pPr>
    </w:p>
    <w:p>
      <w:pPr>
        <w:pStyle w:val="BodyText"/>
        <w:spacing w:before="187"/>
        <w:ind w:left="0"/>
        <w:jc w:val="left"/>
        <w:rPr>
          <w:sz w:val="20"/>
        </w:rPr>
      </w:pPr>
      <w:r>
        <w:rPr>
          <w:sz w:val="20"/>
        </w:rPr>
        <mc:AlternateContent>
          <mc:Choice Requires="wps">
            <w:drawing>
              <wp:anchor distT="0" distB="0" distL="0" distR="0" allowOverlap="1" layoutInCell="1" locked="0" behindDoc="1" simplePos="0" relativeHeight="487589888">
                <wp:simplePos x="0" y="0"/>
                <wp:positionH relativeFrom="page">
                  <wp:posOffset>2535215</wp:posOffset>
                </wp:positionH>
                <wp:positionV relativeFrom="paragraph">
                  <wp:posOffset>280023</wp:posOffset>
                </wp:positionV>
                <wp:extent cx="2950845" cy="1270"/>
                <wp:effectExtent l="0" t="0" r="0" b="0"/>
                <wp:wrapTopAndBottom/>
                <wp:docPr id="10" name="Graphic 10"/>
                <wp:cNvGraphicFramePr>
                  <a:graphicFrameLocks/>
                </wp:cNvGraphicFramePr>
                <a:graphic>
                  <a:graphicData uri="http://schemas.microsoft.com/office/word/2010/wordprocessingShape">
                    <wps:wsp>
                      <wps:cNvPr id="10" name="Graphic 10"/>
                      <wps:cNvSpPr/>
                      <wps:spPr>
                        <a:xfrm>
                          <a:off x="0" y="0"/>
                          <a:ext cx="2950845" cy="1270"/>
                        </a:xfrm>
                        <a:custGeom>
                          <a:avLst/>
                          <a:gdLst/>
                          <a:ahLst/>
                          <a:cxnLst/>
                          <a:rect l="l" t="t" r="r" b="b"/>
                          <a:pathLst>
                            <a:path w="2950845" h="0">
                              <a:moveTo>
                                <a:pt x="0" y="0"/>
                              </a:moveTo>
                              <a:lnTo>
                                <a:pt x="2950298" y="0"/>
                              </a:lnTo>
                            </a:path>
                          </a:pathLst>
                        </a:custGeom>
                        <a:ln w="12395">
                          <a:solidFill>
                            <a:srgbClr val="000000"/>
                          </a:solidFill>
                          <a:prstDash val="solid"/>
                        </a:ln>
                      </wps:spPr>
                      <wps:bodyPr wrap="square" lIns="0" tIns="0" rIns="0" bIns="0" rtlCol="0">
                        <a:prstTxWarp prst="textNoShape">
                          <a:avLst/>
                        </a:prstTxWarp>
                        <a:noAutofit/>
                      </wps:bodyPr>
                    </wps:wsp>
                  </a:graphicData>
                </a:graphic>
              </wp:anchor>
            </w:drawing>
          </mc:Choice>
          <mc:Fallback>
            <w:pict>
              <v:shape style="position:absolute;margin-left:199.623306pt;margin-top:22.049084pt;width:232.35pt;height:.1pt;mso-position-horizontal-relative:page;mso-position-vertical-relative:paragraph;z-index:-15726592;mso-wrap-distance-left:0;mso-wrap-distance-right:0" id="docshape9" coordorigin="3992,441" coordsize="4647,0" path="m3992,441l8639,441e" filled="false" stroked="true" strokeweight=".976036pt" strokecolor="#000000">
                <v:path arrowok="t"/>
                <v:stroke dashstyle="solid"/>
                <w10:wrap type="topAndBottom"/>
              </v:shape>
            </w:pict>
          </mc:Fallback>
        </mc:AlternateContent>
      </w:r>
    </w:p>
    <w:p>
      <w:pPr>
        <w:pStyle w:val="BodyText"/>
        <w:spacing w:before="129"/>
        <w:ind w:left="791"/>
        <w:jc w:val="center"/>
      </w:pPr>
      <w:r>
        <w:rPr>
          <w:spacing w:val="-2"/>
        </w:rPr>
        <w:t>Representante</w:t>
      </w:r>
      <w:r>
        <w:rPr>
          <w:spacing w:val="9"/>
        </w:rPr>
        <w:t> </w:t>
      </w:r>
      <w:r>
        <w:rPr>
          <w:spacing w:val="-2"/>
        </w:rPr>
        <w:t>legal</w:t>
      </w:r>
    </w:p>
    <w:p>
      <w:pPr>
        <w:pStyle w:val="BodyText"/>
        <w:ind w:left="0"/>
        <w:jc w:val="left"/>
      </w:pPr>
    </w:p>
    <w:p>
      <w:pPr>
        <w:pStyle w:val="BodyText"/>
        <w:ind w:left="0"/>
        <w:jc w:val="left"/>
      </w:pPr>
    </w:p>
    <w:p>
      <w:pPr>
        <w:pStyle w:val="BodyText"/>
        <w:ind w:left="0"/>
        <w:jc w:val="left"/>
      </w:pPr>
    </w:p>
    <w:p>
      <w:pPr>
        <w:pStyle w:val="BodyText"/>
        <w:ind w:left="0"/>
        <w:jc w:val="left"/>
      </w:pPr>
    </w:p>
    <w:p>
      <w:pPr>
        <w:pStyle w:val="BodyText"/>
        <w:ind w:left="0"/>
        <w:jc w:val="left"/>
      </w:pPr>
    </w:p>
    <w:p>
      <w:pPr>
        <w:pStyle w:val="BodyText"/>
        <w:ind w:left="0"/>
        <w:jc w:val="left"/>
      </w:pPr>
    </w:p>
    <w:p>
      <w:pPr>
        <w:pStyle w:val="BodyText"/>
        <w:ind w:left="0"/>
        <w:jc w:val="left"/>
      </w:pPr>
    </w:p>
    <w:p>
      <w:pPr>
        <w:pStyle w:val="BodyText"/>
        <w:ind w:left="0"/>
        <w:jc w:val="left"/>
      </w:pPr>
    </w:p>
    <w:p>
      <w:pPr>
        <w:pStyle w:val="BodyText"/>
        <w:spacing w:before="5"/>
        <w:ind w:left="0"/>
        <w:jc w:val="left"/>
      </w:pPr>
    </w:p>
    <w:p>
      <w:pPr>
        <w:pStyle w:val="Heading2"/>
        <w:spacing w:before="1"/>
        <w:ind w:left="852"/>
        <w:jc w:val="center"/>
      </w:pPr>
      <w:r>
        <w:rPr>
          <w:spacing w:val="-2"/>
        </w:rPr>
        <w:t>DECLARAÇÃO</w:t>
      </w:r>
    </w:p>
    <w:p>
      <w:pPr>
        <w:pStyle w:val="BodyText"/>
        <w:ind w:left="0"/>
        <w:jc w:val="left"/>
        <w:rPr>
          <w:rFonts w:ascii="Arial"/>
          <w:b/>
        </w:rPr>
      </w:pPr>
    </w:p>
    <w:p>
      <w:pPr>
        <w:pStyle w:val="BodyText"/>
        <w:ind w:left="0"/>
        <w:jc w:val="left"/>
        <w:rPr>
          <w:rFonts w:ascii="Arial"/>
          <w:b/>
        </w:rPr>
      </w:pPr>
    </w:p>
    <w:p>
      <w:pPr>
        <w:pStyle w:val="BodyText"/>
        <w:ind w:left="0"/>
        <w:jc w:val="left"/>
        <w:rPr>
          <w:rFonts w:ascii="Arial"/>
          <w:b/>
        </w:rPr>
      </w:pPr>
    </w:p>
    <w:p>
      <w:pPr>
        <w:pStyle w:val="BodyText"/>
        <w:spacing w:before="62"/>
        <w:ind w:left="0"/>
        <w:jc w:val="left"/>
        <w:rPr>
          <w:rFonts w:ascii="Arial"/>
          <w:b/>
        </w:rPr>
      </w:pPr>
    </w:p>
    <w:p>
      <w:pPr>
        <w:pStyle w:val="BodyText"/>
        <w:tabs>
          <w:tab w:pos="9350" w:val="left" w:leader="dot"/>
        </w:tabs>
        <w:jc w:val="left"/>
      </w:pPr>
      <w:r>
        <w:rPr/>
        <w:t>................................................,</w:t>
      </w:r>
      <w:r>
        <w:rPr>
          <w:spacing w:val="4"/>
        </w:rPr>
        <w:t> </w:t>
      </w:r>
      <w:r>
        <w:rPr/>
        <w:t>portador(a)</w:t>
      </w:r>
      <w:r>
        <w:rPr>
          <w:spacing w:val="4"/>
        </w:rPr>
        <w:t> </w:t>
      </w:r>
      <w:r>
        <w:rPr/>
        <w:t>da</w:t>
      </w:r>
      <w:r>
        <w:rPr>
          <w:spacing w:val="4"/>
        </w:rPr>
        <w:t> </w:t>
      </w:r>
      <w:r>
        <w:rPr/>
        <w:t>carteira</w:t>
      </w:r>
      <w:r>
        <w:rPr>
          <w:spacing w:val="4"/>
        </w:rPr>
        <w:t> </w:t>
      </w:r>
      <w:r>
        <w:rPr/>
        <w:t>de</w:t>
      </w:r>
      <w:r>
        <w:rPr>
          <w:spacing w:val="4"/>
        </w:rPr>
        <w:t> </w:t>
      </w:r>
      <w:r>
        <w:rPr/>
        <w:t>identidade</w:t>
      </w:r>
      <w:r>
        <w:rPr>
          <w:spacing w:val="4"/>
        </w:rPr>
        <w:t> </w:t>
      </w:r>
      <w:r>
        <w:rPr>
          <w:spacing w:val="-5"/>
        </w:rPr>
        <w:t>nº</w:t>
      </w:r>
      <w:r>
        <w:rPr>
          <w:rFonts w:ascii="Times New Roman" w:hAnsi="Times New Roman"/>
        </w:rPr>
        <w:tab/>
      </w:r>
      <w:r>
        <w:rPr/>
        <w:t>e</w:t>
      </w:r>
      <w:r>
        <w:rPr>
          <w:spacing w:val="-2"/>
        </w:rPr>
        <w:t> </w:t>
      </w:r>
      <w:r>
        <w:rPr>
          <w:spacing w:val="-5"/>
        </w:rPr>
        <w:t>do</w:t>
      </w:r>
    </w:p>
    <w:p>
      <w:pPr>
        <w:pStyle w:val="BodyText"/>
        <w:tabs>
          <w:tab w:pos="4298" w:val="left" w:leader="dot"/>
        </w:tabs>
        <w:spacing w:before="127"/>
        <w:jc w:val="left"/>
      </w:pPr>
      <w:r>
        <w:rPr/>
        <w:t>CPF</w:t>
      </w:r>
      <w:r>
        <w:rPr>
          <w:spacing w:val="10"/>
        </w:rPr>
        <w:t> </w:t>
      </w:r>
      <w:r>
        <w:rPr>
          <w:spacing w:val="-5"/>
        </w:rPr>
        <w:t>nº</w:t>
      </w:r>
      <w:r>
        <w:rPr>
          <w:rFonts w:ascii="Times New Roman" w:hAnsi="Times New Roman"/>
        </w:rPr>
        <w:tab/>
      </w:r>
      <w:r>
        <w:rPr/>
        <w:t>,</w:t>
      </w:r>
      <w:r>
        <w:rPr>
          <w:spacing w:val="9"/>
        </w:rPr>
        <w:t> </w:t>
      </w:r>
      <w:r>
        <w:rPr/>
        <w:t>DECLARA</w:t>
      </w:r>
      <w:r>
        <w:rPr>
          <w:spacing w:val="10"/>
        </w:rPr>
        <w:t> </w:t>
      </w:r>
      <w:r>
        <w:rPr/>
        <w:t>que</w:t>
      </w:r>
      <w:r>
        <w:rPr>
          <w:spacing w:val="10"/>
        </w:rPr>
        <w:t> </w:t>
      </w:r>
      <w:r>
        <w:rPr/>
        <w:t>não</w:t>
      </w:r>
      <w:r>
        <w:rPr>
          <w:spacing w:val="10"/>
        </w:rPr>
        <w:t> </w:t>
      </w:r>
      <w:r>
        <w:rPr/>
        <w:t>é</w:t>
      </w:r>
      <w:r>
        <w:rPr>
          <w:spacing w:val="9"/>
        </w:rPr>
        <w:t> </w:t>
      </w:r>
      <w:r>
        <w:rPr/>
        <w:t>servidor</w:t>
      </w:r>
      <w:r>
        <w:rPr>
          <w:spacing w:val="-4"/>
        </w:rPr>
        <w:t> </w:t>
      </w:r>
      <w:r>
        <w:rPr/>
        <w:t>ou</w:t>
      </w:r>
      <w:r>
        <w:rPr>
          <w:spacing w:val="-4"/>
        </w:rPr>
        <w:t> </w:t>
      </w:r>
      <w:r>
        <w:rPr/>
        <w:t>dirigente</w:t>
      </w:r>
      <w:r>
        <w:rPr>
          <w:spacing w:val="-4"/>
        </w:rPr>
        <w:t> </w:t>
      </w:r>
      <w:r>
        <w:rPr/>
        <w:t>do</w:t>
      </w:r>
      <w:r>
        <w:rPr>
          <w:spacing w:val="-4"/>
        </w:rPr>
        <w:t> </w:t>
      </w:r>
      <w:r>
        <w:rPr>
          <w:spacing w:val="-2"/>
        </w:rPr>
        <w:t>Tribunal</w:t>
      </w:r>
    </w:p>
    <w:p>
      <w:pPr>
        <w:pStyle w:val="BodyText"/>
        <w:spacing w:before="126"/>
        <w:jc w:val="left"/>
      </w:pPr>
      <w:r>
        <w:rPr/>
        <w:t>Regional</w:t>
      </w:r>
      <w:r>
        <w:rPr>
          <w:spacing w:val="-5"/>
        </w:rPr>
        <w:t> </w:t>
      </w:r>
      <w:r>
        <w:rPr/>
        <w:t>do</w:t>
      </w:r>
      <w:r>
        <w:rPr>
          <w:spacing w:val="-5"/>
        </w:rPr>
        <w:t> </w:t>
      </w:r>
      <w:r>
        <w:rPr/>
        <w:t>Trabalho</w:t>
      </w:r>
      <w:r>
        <w:rPr>
          <w:spacing w:val="-4"/>
        </w:rPr>
        <w:t> </w:t>
      </w:r>
      <w:r>
        <w:rPr/>
        <w:t>da</w:t>
      </w:r>
      <w:r>
        <w:rPr>
          <w:spacing w:val="-5"/>
        </w:rPr>
        <w:t> </w:t>
      </w:r>
      <w:r>
        <w:rPr/>
        <w:t>7ª</w:t>
      </w:r>
      <w:r>
        <w:rPr>
          <w:spacing w:val="-5"/>
        </w:rPr>
        <w:t> </w:t>
      </w:r>
      <w:r>
        <w:rPr/>
        <w:t>Região,</w:t>
      </w:r>
      <w:r>
        <w:rPr>
          <w:spacing w:val="-4"/>
        </w:rPr>
        <w:t> </w:t>
      </w:r>
      <w:r>
        <w:rPr/>
        <w:t>nos</w:t>
      </w:r>
      <w:r>
        <w:rPr>
          <w:spacing w:val="-5"/>
        </w:rPr>
        <w:t> </w:t>
      </w:r>
      <w:r>
        <w:rPr/>
        <w:t>termos</w:t>
      </w:r>
      <w:r>
        <w:rPr>
          <w:spacing w:val="-5"/>
        </w:rPr>
        <w:t> </w:t>
      </w:r>
      <w:r>
        <w:rPr/>
        <w:t>do</w:t>
      </w:r>
      <w:r>
        <w:rPr>
          <w:spacing w:val="-4"/>
        </w:rPr>
        <w:t> </w:t>
      </w:r>
      <w:r>
        <w:rPr/>
        <w:t>inciso</w:t>
      </w:r>
      <w:r>
        <w:rPr>
          <w:spacing w:val="-5"/>
        </w:rPr>
        <w:t> </w:t>
      </w:r>
      <w:r>
        <w:rPr/>
        <w:t>IV</w:t>
      </w:r>
      <w:r>
        <w:rPr>
          <w:spacing w:val="-4"/>
        </w:rPr>
        <w:t> </w:t>
      </w:r>
      <w:r>
        <w:rPr/>
        <w:t>do</w:t>
      </w:r>
      <w:r>
        <w:rPr>
          <w:spacing w:val="-5"/>
        </w:rPr>
        <w:t> </w:t>
      </w:r>
      <w:r>
        <w:rPr/>
        <w:t>art.</w:t>
      </w:r>
      <w:r>
        <w:rPr>
          <w:spacing w:val="-5"/>
        </w:rPr>
        <w:t> </w:t>
      </w:r>
      <w:r>
        <w:rPr/>
        <w:t>14</w:t>
      </w:r>
      <w:r>
        <w:rPr>
          <w:spacing w:val="-4"/>
        </w:rPr>
        <w:t> </w:t>
      </w:r>
      <w:r>
        <w:rPr/>
        <w:t>da</w:t>
      </w:r>
      <w:r>
        <w:rPr>
          <w:spacing w:val="-5"/>
        </w:rPr>
        <w:t> </w:t>
      </w:r>
      <w:r>
        <w:rPr/>
        <w:t>Lei</w:t>
      </w:r>
      <w:r>
        <w:rPr>
          <w:spacing w:val="-5"/>
        </w:rPr>
        <w:t> </w:t>
      </w:r>
      <w:r>
        <w:rPr/>
        <w:t>nº</w:t>
      </w:r>
      <w:r>
        <w:rPr>
          <w:spacing w:val="-4"/>
        </w:rPr>
        <w:t> </w:t>
      </w:r>
      <w:r>
        <w:rPr>
          <w:spacing w:val="-2"/>
        </w:rPr>
        <w:t>14.133/2021.</w:t>
      </w:r>
    </w:p>
    <w:p>
      <w:pPr>
        <w:pStyle w:val="BodyText"/>
        <w:ind w:left="0"/>
        <w:jc w:val="left"/>
      </w:pPr>
    </w:p>
    <w:p>
      <w:pPr>
        <w:pStyle w:val="BodyText"/>
        <w:spacing w:before="155"/>
        <w:ind w:left="0"/>
        <w:jc w:val="left"/>
      </w:pPr>
    </w:p>
    <w:p>
      <w:pPr>
        <w:pStyle w:val="BodyText"/>
        <w:ind w:left="1915" w:right="1783"/>
        <w:jc w:val="center"/>
      </w:pPr>
      <w:r>
        <w:rPr>
          <w:spacing w:val="-4"/>
        </w:rPr>
        <w:t>Cidade/UF,</w:t>
      </w:r>
      <w:r>
        <w:rPr>
          <w:spacing w:val="4"/>
        </w:rPr>
        <w:t> </w:t>
      </w:r>
      <w:r>
        <w:rPr>
          <w:spacing w:val="-2"/>
        </w:rPr>
        <w:t>...........................................</w:t>
      </w:r>
    </w:p>
    <w:p>
      <w:pPr>
        <w:pStyle w:val="BodyText"/>
        <w:ind w:left="0"/>
        <w:jc w:val="left"/>
        <w:rPr>
          <w:sz w:val="20"/>
        </w:rPr>
      </w:pPr>
    </w:p>
    <w:p>
      <w:pPr>
        <w:pStyle w:val="BodyText"/>
        <w:ind w:left="0"/>
        <w:jc w:val="left"/>
        <w:rPr>
          <w:sz w:val="20"/>
        </w:rPr>
      </w:pPr>
    </w:p>
    <w:p>
      <w:pPr>
        <w:pStyle w:val="BodyText"/>
        <w:ind w:left="0"/>
        <w:jc w:val="left"/>
        <w:rPr>
          <w:sz w:val="20"/>
        </w:rPr>
      </w:pPr>
    </w:p>
    <w:p>
      <w:pPr>
        <w:pStyle w:val="BodyText"/>
        <w:ind w:left="0"/>
        <w:jc w:val="left"/>
        <w:rPr>
          <w:sz w:val="20"/>
        </w:rPr>
      </w:pPr>
    </w:p>
    <w:p>
      <w:pPr>
        <w:pStyle w:val="BodyText"/>
        <w:spacing w:before="143"/>
        <w:ind w:left="0"/>
        <w:jc w:val="left"/>
        <w:rPr>
          <w:sz w:val="20"/>
        </w:rPr>
      </w:pPr>
      <w:r>
        <w:rPr>
          <w:sz w:val="20"/>
        </w:rPr>
        <mc:AlternateContent>
          <mc:Choice Requires="wps">
            <w:drawing>
              <wp:anchor distT="0" distB="0" distL="0" distR="0" allowOverlap="1" layoutInCell="1" locked="0" behindDoc="1" simplePos="0" relativeHeight="487590400">
                <wp:simplePos x="0" y="0"/>
                <wp:positionH relativeFrom="page">
                  <wp:posOffset>2306605</wp:posOffset>
                </wp:positionH>
                <wp:positionV relativeFrom="paragraph">
                  <wp:posOffset>252681</wp:posOffset>
                </wp:positionV>
                <wp:extent cx="2950845" cy="1270"/>
                <wp:effectExtent l="0" t="0" r="0" b="0"/>
                <wp:wrapTopAndBottom/>
                <wp:docPr id="11" name="Graphic 11"/>
                <wp:cNvGraphicFramePr>
                  <a:graphicFrameLocks/>
                </wp:cNvGraphicFramePr>
                <a:graphic>
                  <a:graphicData uri="http://schemas.microsoft.com/office/word/2010/wordprocessingShape">
                    <wps:wsp>
                      <wps:cNvPr id="11" name="Graphic 11"/>
                      <wps:cNvSpPr/>
                      <wps:spPr>
                        <a:xfrm>
                          <a:off x="0" y="0"/>
                          <a:ext cx="2950845" cy="1270"/>
                        </a:xfrm>
                        <a:custGeom>
                          <a:avLst/>
                          <a:gdLst/>
                          <a:ahLst/>
                          <a:cxnLst/>
                          <a:rect l="l" t="t" r="r" b="b"/>
                          <a:pathLst>
                            <a:path w="2950845" h="0">
                              <a:moveTo>
                                <a:pt x="0" y="0"/>
                              </a:moveTo>
                              <a:lnTo>
                                <a:pt x="2950298" y="0"/>
                              </a:lnTo>
                            </a:path>
                          </a:pathLst>
                        </a:custGeom>
                        <a:ln w="8774">
                          <a:solidFill>
                            <a:srgbClr val="000000"/>
                          </a:solidFill>
                          <a:prstDash val="solid"/>
                        </a:ln>
                      </wps:spPr>
                      <wps:bodyPr wrap="square" lIns="0" tIns="0" rIns="0" bIns="0" rtlCol="0">
                        <a:prstTxWarp prst="textNoShape">
                          <a:avLst/>
                        </a:prstTxWarp>
                        <a:noAutofit/>
                      </wps:bodyPr>
                    </wps:wsp>
                  </a:graphicData>
                </a:graphic>
              </wp:anchor>
            </w:drawing>
          </mc:Choice>
          <mc:Fallback>
            <w:pict>
              <v:shape style="position:absolute;margin-left:181.622498pt;margin-top:19.896198pt;width:232.35pt;height:.1pt;mso-position-horizontal-relative:page;mso-position-vertical-relative:paragraph;z-index:-15726080;mso-wrap-distance-left:0;mso-wrap-distance-right:0" id="docshape10" coordorigin="3632,398" coordsize="4647,0" path="m3632,398l8279,398e" filled="false" stroked="true" strokeweight=".690902pt" strokecolor="#000000">
                <v:path arrowok="t"/>
                <v:stroke dashstyle="solid"/>
                <w10:wrap type="topAndBottom"/>
              </v:shape>
            </w:pict>
          </mc:Fallback>
        </mc:AlternateContent>
      </w:r>
    </w:p>
    <w:p>
      <w:pPr>
        <w:pStyle w:val="BodyText"/>
        <w:spacing w:before="129"/>
        <w:ind w:left="1914" w:right="1783"/>
        <w:jc w:val="center"/>
      </w:pPr>
      <w:r>
        <w:rPr>
          <w:spacing w:val="-2"/>
        </w:rPr>
        <w:t>Assinatura</w:t>
      </w:r>
    </w:p>
    <w:p>
      <w:pPr>
        <w:pStyle w:val="BodyText"/>
        <w:spacing w:after="0"/>
        <w:jc w:val="center"/>
        <w:sectPr>
          <w:pgSz w:w="11920" w:h="16840"/>
          <w:pgMar w:header="55" w:footer="747" w:top="1040" w:bottom="940" w:left="992" w:right="1133"/>
        </w:sectPr>
      </w:pPr>
    </w:p>
    <w:p>
      <w:pPr>
        <w:pStyle w:val="BodyText"/>
        <w:ind w:left="0"/>
        <w:jc w:val="left"/>
      </w:pPr>
    </w:p>
    <w:p>
      <w:pPr>
        <w:pStyle w:val="BodyText"/>
        <w:spacing w:before="110"/>
        <w:ind w:left="0"/>
        <w:jc w:val="left"/>
      </w:pPr>
    </w:p>
    <w:p>
      <w:pPr>
        <w:pStyle w:val="Heading2"/>
        <w:ind w:left="1914" w:right="1783"/>
        <w:jc w:val="center"/>
      </w:pPr>
      <w:r>
        <w:rPr>
          <w:spacing w:val="-2"/>
        </w:rPr>
        <w:t>DECLARAÇÃO</w:t>
      </w:r>
    </w:p>
    <w:p>
      <w:pPr>
        <w:pStyle w:val="BodyText"/>
        <w:ind w:left="0"/>
        <w:jc w:val="left"/>
        <w:rPr>
          <w:rFonts w:ascii="Arial"/>
          <w:b/>
        </w:rPr>
      </w:pPr>
    </w:p>
    <w:p>
      <w:pPr>
        <w:pStyle w:val="BodyText"/>
        <w:ind w:left="0"/>
        <w:jc w:val="left"/>
        <w:rPr>
          <w:rFonts w:ascii="Arial"/>
          <w:b/>
        </w:rPr>
      </w:pPr>
    </w:p>
    <w:p>
      <w:pPr>
        <w:pStyle w:val="BodyText"/>
        <w:ind w:left="0"/>
        <w:jc w:val="left"/>
        <w:rPr>
          <w:rFonts w:ascii="Arial"/>
          <w:b/>
        </w:rPr>
      </w:pPr>
    </w:p>
    <w:p>
      <w:pPr>
        <w:pStyle w:val="BodyText"/>
        <w:ind w:left="0"/>
        <w:jc w:val="left"/>
        <w:rPr>
          <w:rFonts w:ascii="Arial"/>
          <w:b/>
        </w:rPr>
      </w:pPr>
    </w:p>
    <w:p>
      <w:pPr>
        <w:pStyle w:val="BodyText"/>
        <w:spacing w:before="223"/>
        <w:ind w:left="0"/>
        <w:jc w:val="left"/>
        <w:rPr>
          <w:rFonts w:ascii="Arial"/>
          <w:b/>
        </w:rPr>
      </w:pPr>
    </w:p>
    <w:p>
      <w:pPr>
        <w:pStyle w:val="BodyText"/>
        <w:tabs>
          <w:tab w:pos="1168" w:val="left" w:leader="none"/>
          <w:tab w:pos="2901" w:val="left" w:leader="none"/>
          <w:tab w:pos="3851" w:val="left" w:leader="none"/>
          <w:tab w:pos="4668" w:val="left" w:leader="none"/>
          <w:tab w:pos="4912" w:val="left" w:leader="none"/>
          <w:tab w:pos="6975" w:val="left" w:leader="none"/>
          <w:tab w:pos="8145" w:val="left" w:leader="none"/>
          <w:tab w:pos="9228" w:val="left" w:leader="none"/>
          <w:tab w:pos="9717" w:val="left" w:leader="none"/>
        </w:tabs>
        <w:spacing w:line="360" w:lineRule="auto" w:before="1"/>
        <w:ind w:right="14" w:hanging="1"/>
      </w:pPr>
      <w:r>
        <w:rPr>
          <w:rFonts w:ascii="Times New Roman" w:hAnsi="Times New Roman"/>
          <w:u w:val="single"/>
        </w:rPr>
        <w:tab/>
        <w:tab/>
        <w:tab/>
        <w:tab/>
        <w:tab/>
      </w:r>
      <w:r>
        <w:rPr/>
        <w:t>, inscrita no CNPJ nº </w:t>
      </w:r>
      <w:r>
        <w:rPr>
          <w:rFonts w:ascii="Times New Roman" w:hAnsi="Times New Roman"/>
          <w:u w:val="single"/>
        </w:rPr>
        <w:tab/>
        <w:tab/>
        <w:tab/>
        <w:tab/>
      </w:r>
      <w:r>
        <w:rPr>
          <w:spacing w:val="-10"/>
        </w:rPr>
        <w:t>, </w:t>
      </w:r>
      <w:r>
        <w:rPr>
          <w:spacing w:val="-5"/>
        </w:rPr>
        <w:t>por</w:t>
      </w:r>
      <w:r>
        <w:rPr/>
        <w:tab/>
      </w:r>
      <w:r>
        <w:rPr>
          <w:spacing w:val="-2"/>
        </w:rPr>
        <w:t>intermédio</w:t>
      </w:r>
      <w:r>
        <w:rPr/>
        <w:tab/>
      </w:r>
      <w:r>
        <w:rPr>
          <w:spacing w:val="-5"/>
        </w:rPr>
        <w:t>de</w:t>
      </w:r>
      <w:r>
        <w:rPr/>
        <w:tab/>
      </w:r>
      <w:r>
        <w:rPr>
          <w:spacing w:val="-5"/>
        </w:rPr>
        <w:t>seu</w:t>
      </w:r>
      <w:r>
        <w:rPr/>
        <w:tab/>
        <w:tab/>
      </w:r>
      <w:r>
        <w:rPr>
          <w:spacing w:val="-2"/>
        </w:rPr>
        <w:t>representante</w:t>
      </w:r>
      <w:r>
        <w:rPr/>
        <w:tab/>
      </w:r>
      <w:r>
        <w:rPr>
          <w:spacing w:val="-2"/>
        </w:rPr>
        <w:t>legal</w:t>
      </w:r>
      <w:r>
        <w:rPr/>
        <w:tab/>
      </w:r>
      <w:r>
        <w:rPr>
          <w:spacing w:val="-4"/>
        </w:rPr>
        <w:t>o(a)</w:t>
      </w:r>
      <w:r>
        <w:rPr/>
        <w:tab/>
      </w:r>
      <w:r>
        <w:rPr>
          <w:spacing w:val="-2"/>
        </w:rPr>
        <w:t>Sr(a).</w:t>
      </w:r>
    </w:p>
    <w:p>
      <w:pPr>
        <w:pStyle w:val="BodyText"/>
        <w:tabs>
          <w:tab w:pos="5280" w:val="left" w:leader="none"/>
        </w:tabs>
      </w:pPr>
      <w:r>
        <w:rPr>
          <w:rFonts w:ascii="Times New Roman" w:hAnsi="Times New Roman"/>
          <w:u w:val="single"/>
        </w:rPr>
        <w:tab/>
      </w:r>
      <w:r>
        <w:rPr/>
        <w:t>,</w:t>
      </w:r>
      <w:r>
        <w:rPr>
          <w:spacing w:val="52"/>
          <w:w w:val="150"/>
        </w:rPr>
        <w:t> </w:t>
      </w:r>
      <w:r>
        <w:rPr/>
        <w:t>portador(a)</w:t>
      </w:r>
      <w:r>
        <w:rPr>
          <w:spacing w:val="53"/>
          <w:w w:val="150"/>
        </w:rPr>
        <w:t> </w:t>
      </w:r>
      <w:r>
        <w:rPr/>
        <w:t>da</w:t>
      </w:r>
      <w:r>
        <w:rPr>
          <w:spacing w:val="53"/>
          <w:w w:val="150"/>
        </w:rPr>
        <w:t> </w:t>
      </w:r>
      <w:r>
        <w:rPr/>
        <w:t>carteira</w:t>
      </w:r>
      <w:r>
        <w:rPr>
          <w:spacing w:val="54"/>
          <w:w w:val="150"/>
        </w:rPr>
        <w:t> </w:t>
      </w:r>
      <w:r>
        <w:rPr/>
        <w:t>de</w:t>
      </w:r>
      <w:r>
        <w:rPr>
          <w:spacing w:val="53"/>
          <w:w w:val="150"/>
        </w:rPr>
        <w:t> </w:t>
      </w:r>
      <w:r>
        <w:rPr/>
        <w:t>identidade</w:t>
      </w:r>
      <w:r>
        <w:rPr>
          <w:spacing w:val="53"/>
          <w:w w:val="150"/>
        </w:rPr>
        <w:t> </w:t>
      </w:r>
      <w:r>
        <w:rPr>
          <w:spacing w:val="-5"/>
        </w:rPr>
        <w:t>nº</w:t>
      </w:r>
    </w:p>
    <w:p>
      <w:pPr>
        <w:pStyle w:val="BodyText"/>
        <w:tabs>
          <w:tab w:pos="2761" w:val="left" w:leader="none"/>
          <w:tab w:pos="6302" w:val="left" w:leader="none"/>
        </w:tabs>
        <w:spacing w:line="360" w:lineRule="auto" w:before="126"/>
        <w:ind w:right="12" w:hanging="1"/>
      </w:pPr>
      <w:r>
        <w:rPr>
          <w:rFonts w:ascii="Times New Roman" w:hAnsi="Times New Roman"/>
          <w:u w:val="single"/>
        </w:rPr>
        <w:tab/>
        <w:tab/>
      </w:r>
      <w:r>
        <w:rPr/>
        <w:t>e do CPF nº </w:t>
      </w:r>
      <w:r>
        <w:rPr>
          <w:rFonts w:ascii="Times New Roman" w:hAnsi="Times New Roman"/>
          <w:u w:val="single"/>
        </w:rPr>
        <w:tab/>
      </w:r>
      <w:r>
        <w:rPr/>
        <w:t>,</w:t>
      </w:r>
      <w:r>
        <w:rPr>
          <w:spacing w:val="-7"/>
        </w:rPr>
        <w:t> </w:t>
      </w:r>
      <w:r>
        <w:rPr/>
        <w:t>DECLARA,</w:t>
      </w:r>
      <w:r>
        <w:rPr>
          <w:spacing w:val="-7"/>
        </w:rPr>
        <w:t> </w:t>
      </w:r>
      <w:r>
        <w:rPr/>
        <w:t>para</w:t>
      </w:r>
      <w:r>
        <w:rPr>
          <w:spacing w:val="-7"/>
        </w:rPr>
        <w:t> </w:t>
      </w:r>
      <w:r>
        <w:rPr/>
        <w:t>fins</w:t>
      </w:r>
      <w:r>
        <w:rPr>
          <w:spacing w:val="-7"/>
        </w:rPr>
        <w:t> </w:t>
      </w:r>
      <w:r>
        <w:rPr/>
        <w:t>de</w:t>
      </w:r>
      <w:r>
        <w:rPr>
          <w:spacing w:val="-7"/>
        </w:rPr>
        <w:t> </w:t>
      </w:r>
      <w:r>
        <w:rPr/>
        <w:t>incidência do Imposto Sobre Serviço, à luz do art. 236-A, da Lei Complementar nº 159, de 26 de dezembro de</w:t>
      </w:r>
      <w:r>
        <w:rPr>
          <w:spacing w:val="67"/>
        </w:rPr>
        <w:t> </w:t>
      </w:r>
      <w:r>
        <w:rPr/>
        <w:t>2013</w:t>
      </w:r>
      <w:r>
        <w:rPr>
          <w:spacing w:val="68"/>
        </w:rPr>
        <w:t> </w:t>
      </w:r>
      <w:r>
        <w:rPr/>
        <w:t>(Código</w:t>
      </w:r>
      <w:r>
        <w:rPr>
          <w:spacing w:val="68"/>
        </w:rPr>
        <w:t> </w:t>
      </w:r>
      <w:r>
        <w:rPr/>
        <w:t>Tributário</w:t>
      </w:r>
      <w:r>
        <w:rPr>
          <w:spacing w:val="67"/>
        </w:rPr>
        <w:t> </w:t>
      </w:r>
      <w:r>
        <w:rPr/>
        <w:t>do</w:t>
      </w:r>
      <w:r>
        <w:rPr>
          <w:spacing w:val="68"/>
        </w:rPr>
        <w:t> </w:t>
      </w:r>
      <w:r>
        <w:rPr/>
        <w:t>Município</w:t>
      </w:r>
      <w:r>
        <w:rPr>
          <w:spacing w:val="68"/>
        </w:rPr>
        <w:t> </w:t>
      </w:r>
      <w:r>
        <w:rPr/>
        <w:t>de</w:t>
      </w:r>
      <w:r>
        <w:rPr>
          <w:spacing w:val="67"/>
        </w:rPr>
        <w:t> </w:t>
      </w:r>
      <w:r>
        <w:rPr/>
        <w:t>Fortaleza),</w:t>
      </w:r>
      <w:r>
        <w:rPr>
          <w:spacing w:val="68"/>
        </w:rPr>
        <w:t> </w:t>
      </w:r>
      <w:r>
        <w:rPr/>
        <w:t>que</w:t>
      </w:r>
      <w:r>
        <w:rPr>
          <w:spacing w:val="68"/>
        </w:rPr>
        <w:t> </w:t>
      </w:r>
      <w:r>
        <w:rPr/>
        <w:t>é</w:t>
      </w:r>
      <w:r>
        <w:rPr>
          <w:spacing w:val="53"/>
        </w:rPr>
        <w:t> </w:t>
      </w:r>
      <w:r>
        <w:rPr/>
        <w:t>domiciliada</w:t>
      </w:r>
      <w:r>
        <w:rPr>
          <w:spacing w:val="54"/>
        </w:rPr>
        <w:t> </w:t>
      </w:r>
      <w:r>
        <w:rPr/>
        <w:t>no</w:t>
      </w:r>
      <w:r>
        <w:rPr>
          <w:spacing w:val="53"/>
        </w:rPr>
        <w:t> </w:t>
      </w:r>
      <w:r>
        <w:rPr/>
        <w:t>município</w:t>
      </w:r>
      <w:r>
        <w:rPr>
          <w:spacing w:val="54"/>
        </w:rPr>
        <w:t> </w:t>
      </w:r>
      <w:r>
        <w:rPr>
          <w:spacing w:val="-5"/>
        </w:rPr>
        <w:t>de</w:t>
      </w:r>
    </w:p>
    <w:p>
      <w:pPr>
        <w:pStyle w:val="BodyText"/>
        <w:tabs>
          <w:tab w:pos="2027" w:val="left" w:leader="none"/>
        </w:tabs>
        <w:spacing w:line="360" w:lineRule="auto"/>
        <w:ind w:right="17" w:hanging="1"/>
      </w:pPr>
      <w:r>
        <w:rPr>
          <w:rFonts w:ascii="Times New Roman" w:hAnsi="Times New Roman"/>
          <w:u w:val="single"/>
        </w:rPr>
        <w:tab/>
        <w:tab/>
      </w:r>
      <w:r>
        <w:rPr>
          <w:rFonts w:ascii="Times New Roman" w:hAnsi="Times New Roman"/>
        </w:rPr>
        <w:t> </w:t>
      </w:r>
      <w:r>
        <w:rPr/>
        <w:t>e que não possui estabelecimento, unidade econômica ou profissional em </w:t>
      </w:r>
      <w:r>
        <w:rPr>
          <w:spacing w:val="-2"/>
        </w:rPr>
        <w:t>Fortaleza/CE.</w:t>
      </w:r>
    </w:p>
    <w:p>
      <w:pPr>
        <w:pStyle w:val="BodyText"/>
        <w:ind w:left="0"/>
        <w:jc w:val="left"/>
      </w:pPr>
    </w:p>
    <w:p>
      <w:pPr>
        <w:pStyle w:val="BodyText"/>
        <w:spacing w:before="28"/>
        <w:ind w:left="0"/>
        <w:jc w:val="left"/>
      </w:pPr>
    </w:p>
    <w:p>
      <w:pPr>
        <w:pStyle w:val="BodyText"/>
        <w:tabs>
          <w:tab w:pos="4693" w:val="left" w:leader="none"/>
        </w:tabs>
        <w:spacing w:before="1"/>
        <w:rPr>
          <w:rFonts w:ascii="Times New Roman"/>
        </w:rPr>
      </w:pPr>
      <w:r>
        <w:rPr/>
        <w:t>Local e data. </w:t>
      </w:r>
      <w:r>
        <w:rPr>
          <w:rFonts w:ascii="Times New Roman"/>
          <w:u w:val="single"/>
        </w:rPr>
        <w:tab/>
      </w:r>
    </w:p>
    <w:sectPr>
      <w:pgSz w:w="11920" w:h="16840"/>
      <w:pgMar w:header="55" w:footer="747" w:top="1040" w:bottom="940" w:left="992" w:right="1133"/>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1"/>
    <w:family w:val="roman"/>
    <w:pitch w:val="variable"/>
  </w:font>
  <w:font w:name="Arial MT">
    <w:altName w:val="Arial MT"/>
    <w:charset w:val="1"/>
    <w:family w:val="swiss"/>
    <w:pitch w:val="variable"/>
  </w:font>
  <w:font w:name="Arial">
    <w:altName w:val="Arial"/>
    <w:charset w:val="1"/>
    <w:family w:val="swiss"/>
    <w:pitch w:val="variable"/>
  </w:font>
  <w:font w:name="Microsoft Sans Serif">
    <w:altName w:val="Microsoft Sans Serif"/>
    <w:charset w:val="1"/>
    <w:family w:val="swiss"/>
    <w:pitch w:val="variable"/>
  </w:font>
  <w:font w:name="Tahoma">
    <w:altName w:val="Tahoma"/>
    <w:charset w:val="1"/>
    <w:family w:val="swiss"/>
    <w:pitch w:val="variable"/>
  </w:font>
</w:fonts>
</file>

<file path=word/footer1.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ind w:left="0"/>
      <w:jc w:val="left"/>
      <w:rPr>
        <w:sz w:val="20"/>
      </w:rPr>
    </w:pPr>
    <w:r>
      <w:rPr>
        <w:sz w:val="20"/>
      </w:rPr>
      <w:drawing>
        <wp:anchor distT="0" distB="0" distL="0" distR="0" allowOverlap="1" layoutInCell="1" locked="0" behindDoc="1" simplePos="0" relativeHeight="487243776">
          <wp:simplePos x="0" y="0"/>
          <wp:positionH relativeFrom="page">
            <wp:posOffset>96943</wp:posOffset>
          </wp:positionH>
          <wp:positionV relativeFrom="page">
            <wp:posOffset>10091843</wp:posOffset>
          </wp:positionV>
          <wp:extent cx="502920" cy="502920"/>
          <wp:effectExtent l="0" t="0" r="0" b="0"/>
          <wp:wrapNone/>
          <wp:docPr id="2" name="Image 2"/>
          <wp:cNvGraphicFramePr>
            <a:graphicFrameLocks/>
          </wp:cNvGraphicFramePr>
          <a:graphic>
            <a:graphicData uri="http://schemas.openxmlformats.org/drawingml/2006/picture">
              <pic:pic>
                <pic:nvPicPr>
                  <pic:cNvPr id="2" name="Image 2"/>
                  <pic:cNvPicPr/>
                </pic:nvPicPr>
                <pic:blipFill>
                  <a:blip r:embed="rId1" cstate="print"/>
                  <a:stretch>
                    <a:fillRect/>
                  </a:stretch>
                </pic:blipFill>
                <pic:spPr>
                  <a:xfrm>
                    <a:off x="0" y="0"/>
                    <a:ext cx="502920" cy="502920"/>
                  </a:xfrm>
                  <a:prstGeom prst="rect">
                    <a:avLst/>
                  </a:prstGeom>
                </pic:spPr>
              </pic:pic>
            </a:graphicData>
          </a:graphic>
        </wp:anchor>
      </w:drawing>
    </w:r>
    <w:r>
      <w:rPr>
        <w:sz w:val="20"/>
      </w:rPr>
      <mc:AlternateContent>
        <mc:Choice Requires="wps">
          <w:drawing>
            <wp:anchor distT="0" distB="0" distL="0" distR="0" allowOverlap="1" layoutInCell="1" locked="0" behindDoc="1" simplePos="0" relativeHeight="487244288">
              <wp:simplePos x="0" y="0"/>
              <wp:positionH relativeFrom="page">
                <wp:posOffset>749300</wp:posOffset>
              </wp:positionH>
              <wp:positionV relativeFrom="page">
                <wp:posOffset>10154384</wp:posOffset>
              </wp:positionV>
              <wp:extent cx="3594735" cy="382905"/>
              <wp:effectExtent l="0" t="0" r="0" b="0"/>
              <wp:wrapNone/>
              <wp:docPr id="3" name="Textbox 3"/>
              <wp:cNvGraphicFramePr>
                <a:graphicFrameLocks/>
              </wp:cNvGraphicFramePr>
              <a:graphic>
                <a:graphicData uri="http://schemas.microsoft.com/office/word/2010/wordprocessingShape">
                  <wps:wsp>
                    <wps:cNvPr id="3" name="Textbox 3"/>
                    <wps:cNvSpPr txBox="1"/>
                    <wps:spPr>
                      <a:xfrm>
                        <a:off x="0" y="0"/>
                        <a:ext cx="3594735" cy="382905"/>
                      </a:xfrm>
                      <a:prstGeom prst="rect">
                        <a:avLst/>
                      </a:prstGeom>
                    </wps:spPr>
                    <wps:txbx>
                      <w:txbxContent>
                        <w:p>
                          <w:pPr>
                            <w:spacing w:line="249" w:lineRule="auto" w:before="14"/>
                            <w:ind w:left="20" w:right="18" w:firstLine="0"/>
                            <w:jc w:val="left"/>
                            <w:rPr>
                              <w:sz w:val="16"/>
                            </w:rPr>
                          </w:pPr>
                          <w:r>
                            <w:rPr>
                              <w:sz w:val="16"/>
                            </w:rPr>
                            <w:t>PROAD n. 7260/2025 DOC 76. Para verificar a autenticidade desta cópia, acesse</w:t>
                          </w:r>
                          <w:r>
                            <w:rPr>
                              <w:spacing w:val="-5"/>
                              <w:sz w:val="16"/>
                            </w:rPr>
                            <w:t> </w:t>
                          </w:r>
                          <w:r>
                            <w:rPr>
                              <w:sz w:val="16"/>
                            </w:rPr>
                            <w:t>o</w:t>
                          </w:r>
                          <w:r>
                            <w:rPr>
                              <w:spacing w:val="-5"/>
                              <w:sz w:val="16"/>
                            </w:rPr>
                            <w:t> </w:t>
                          </w:r>
                          <w:r>
                            <w:rPr>
                              <w:sz w:val="16"/>
                            </w:rPr>
                            <w:t>seguinte</w:t>
                          </w:r>
                          <w:r>
                            <w:rPr>
                              <w:spacing w:val="-5"/>
                              <w:sz w:val="16"/>
                            </w:rPr>
                            <w:t> </w:t>
                          </w:r>
                          <w:r>
                            <w:rPr>
                              <w:sz w:val="16"/>
                            </w:rPr>
                            <w:t>endereço</w:t>
                          </w:r>
                          <w:r>
                            <w:rPr>
                              <w:spacing w:val="-5"/>
                              <w:sz w:val="16"/>
                            </w:rPr>
                            <w:t> </w:t>
                          </w:r>
                          <w:r>
                            <w:rPr>
                              <w:sz w:val="16"/>
                            </w:rPr>
                            <w:t>eletrônico</w:t>
                          </w:r>
                          <w:r>
                            <w:rPr>
                              <w:spacing w:val="-5"/>
                              <w:sz w:val="16"/>
                            </w:rPr>
                            <w:t> </w:t>
                          </w:r>
                          <w:r>
                            <w:rPr>
                              <w:sz w:val="16"/>
                            </w:rPr>
                            <w:t>e</w:t>
                          </w:r>
                          <w:r>
                            <w:rPr>
                              <w:spacing w:val="-5"/>
                              <w:sz w:val="16"/>
                            </w:rPr>
                            <w:t> </w:t>
                          </w:r>
                          <w:r>
                            <w:rPr>
                              <w:sz w:val="16"/>
                            </w:rPr>
                            <w:t>informe</w:t>
                          </w:r>
                          <w:r>
                            <w:rPr>
                              <w:spacing w:val="-5"/>
                              <w:sz w:val="16"/>
                            </w:rPr>
                            <w:t> </w:t>
                          </w:r>
                          <w:r>
                            <w:rPr>
                              <w:sz w:val="16"/>
                            </w:rPr>
                            <w:t>o</w:t>
                          </w:r>
                          <w:r>
                            <w:rPr>
                              <w:spacing w:val="-5"/>
                              <w:sz w:val="16"/>
                            </w:rPr>
                            <w:t> </w:t>
                          </w:r>
                          <w:r>
                            <w:rPr>
                              <w:sz w:val="16"/>
                            </w:rPr>
                            <w:t>código</w:t>
                          </w:r>
                          <w:r>
                            <w:rPr>
                              <w:spacing w:val="-5"/>
                              <w:sz w:val="16"/>
                            </w:rPr>
                            <w:t> </w:t>
                          </w:r>
                          <w:r>
                            <w:rPr>
                              <w:sz w:val="16"/>
                            </w:rPr>
                            <w:t>2026.KCQG.MWDC: </w:t>
                          </w:r>
                          <w:hyperlink r:id="rId2">
                            <w:r>
                              <w:rPr>
                                <w:spacing w:val="-2"/>
                                <w:sz w:val="16"/>
                              </w:rPr>
                              <w:t>https://proad.trt7.jus.br/proad/pages/consultadocumento.xhtml</w:t>
                            </w:r>
                          </w:hyperlink>
                        </w:p>
                      </w:txbxContent>
                    </wps:txbx>
                    <wps:bodyPr wrap="square" lIns="0" tIns="0" rIns="0" bIns="0" rtlCol="0">
                      <a:noAutofit/>
                    </wps:bodyPr>
                  </wps:wsp>
                </a:graphicData>
              </a:graphic>
            </wp:anchor>
          </w:drawing>
        </mc:Choice>
        <mc:Fallback>
          <w:pict>
            <v:shape style="position:absolute;margin-left:59pt;margin-top:799.5578pt;width:283.05pt;height:30.15pt;mso-position-horizontal-relative:page;mso-position-vertical-relative:page;z-index:-16072192" type="#_x0000_t202" id="docshape2" filled="false" stroked="false">
              <v:textbox inset="0,0,0,0">
                <w:txbxContent>
                  <w:p>
                    <w:pPr>
                      <w:spacing w:line="249" w:lineRule="auto" w:before="14"/>
                      <w:ind w:left="20" w:right="18" w:firstLine="0"/>
                      <w:jc w:val="left"/>
                      <w:rPr>
                        <w:sz w:val="16"/>
                      </w:rPr>
                    </w:pPr>
                    <w:r>
                      <w:rPr>
                        <w:sz w:val="16"/>
                      </w:rPr>
                      <w:t>PROAD n. 7260/2025 DOC 76. Para verificar a autenticidade desta cópia, acesse</w:t>
                    </w:r>
                    <w:r>
                      <w:rPr>
                        <w:spacing w:val="-5"/>
                        <w:sz w:val="16"/>
                      </w:rPr>
                      <w:t> </w:t>
                    </w:r>
                    <w:r>
                      <w:rPr>
                        <w:sz w:val="16"/>
                      </w:rPr>
                      <w:t>o</w:t>
                    </w:r>
                    <w:r>
                      <w:rPr>
                        <w:spacing w:val="-5"/>
                        <w:sz w:val="16"/>
                      </w:rPr>
                      <w:t> </w:t>
                    </w:r>
                    <w:r>
                      <w:rPr>
                        <w:sz w:val="16"/>
                      </w:rPr>
                      <w:t>seguinte</w:t>
                    </w:r>
                    <w:r>
                      <w:rPr>
                        <w:spacing w:val="-5"/>
                        <w:sz w:val="16"/>
                      </w:rPr>
                      <w:t> </w:t>
                    </w:r>
                    <w:r>
                      <w:rPr>
                        <w:sz w:val="16"/>
                      </w:rPr>
                      <w:t>endereço</w:t>
                    </w:r>
                    <w:r>
                      <w:rPr>
                        <w:spacing w:val="-5"/>
                        <w:sz w:val="16"/>
                      </w:rPr>
                      <w:t> </w:t>
                    </w:r>
                    <w:r>
                      <w:rPr>
                        <w:sz w:val="16"/>
                      </w:rPr>
                      <w:t>eletrônico</w:t>
                    </w:r>
                    <w:r>
                      <w:rPr>
                        <w:spacing w:val="-5"/>
                        <w:sz w:val="16"/>
                      </w:rPr>
                      <w:t> </w:t>
                    </w:r>
                    <w:r>
                      <w:rPr>
                        <w:sz w:val="16"/>
                      </w:rPr>
                      <w:t>e</w:t>
                    </w:r>
                    <w:r>
                      <w:rPr>
                        <w:spacing w:val="-5"/>
                        <w:sz w:val="16"/>
                      </w:rPr>
                      <w:t> </w:t>
                    </w:r>
                    <w:r>
                      <w:rPr>
                        <w:sz w:val="16"/>
                      </w:rPr>
                      <w:t>informe</w:t>
                    </w:r>
                    <w:r>
                      <w:rPr>
                        <w:spacing w:val="-5"/>
                        <w:sz w:val="16"/>
                      </w:rPr>
                      <w:t> </w:t>
                    </w:r>
                    <w:r>
                      <w:rPr>
                        <w:sz w:val="16"/>
                      </w:rPr>
                      <w:t>o</w:t>
                    </w:r>
                    <w:r>
                      <w:rPr>
                        <w:spacing w:val="-5"/>
                        <w:sz w:val="16"/>
                      </w:rPr>
                      <w:t> </w:t>
                    </w:r>
                    <w:r>
                      <w:rPr>
                        <w:sz w:val="16"/>
                      </w:rPr>
                      <w:t>código</w:t>
                    </w:r>
                    <w:r>
                      <w:rPr>
                        <w:spacing w:val="-5"/>
                        <w:sz w:val="16"/>
                      </w:rPr>
                      <w:t> </w:t>
                    </w:r>
                    <w:r>
                      <w:rPr>
                        <w:sz w:val="16"/>
                      </w:rPr>
                      <w:t>2026.KCQG.MWDC: </w:t>
                    </w:r>
                    <w:hyperlink r:id="rId2">
                      <w:r>
                        <w:rPr>
                          <w:spacing w:val="-2"/>
                          <w:sz w:val="16"/>
                        </w:rPr>
                        <w:t>https://proad.trt7.jus.br/proad/pages/consultadocumento.xhtml</w:t>
                      </w:r>
                    </w:hyperlink>
                  </w:p>
                </w:txbxContent>
              </v:textbox>
              <w10:wrap type="none"/>
            </v:shape>
          </w:pict>
        </mc:Fallback>
      </mc:AlternateContent>
    </w:r>
  </w:p>
</w:ftr>
</file>

<file path=word/header1.xml><?xml version="1.0" encoding="utf-8"?>
<w:hd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ind w:left="0"/>
      <w:jc w:val="left"/>
      <w:rPr>
        <w:sz w:val="20"/>
      </w:rPr>
    </w:pPr>
    <w:r>
      <w:rPr>
        <w:sz w:val="20"/>
      </w:rPr>
      <mc:AlternateContent>
        <mc:Choice Requires="wps">
          <w:drawing>
            <wp:anchor distT="0" distB="0" distL="0" distR="0" allowOverlap="1" layoutInCell="1" locked="0" behindDoc="1" simplePos="0" relativeHeight="487243264">
              <wp:simplePos x="0" y="0"/>
              <wp:positionH relativeFrom="page">
                <wp:posOffset>4408068</wp:posOffset>
              </wp:positionH>
              <wp:positionV relativeFrom="page">
                <wp:posOffset>22324</wp:posOffset>
              </wp:positionV>
              <wp:extent cx="3142615" cy="382905"/>
              <wp:effectExtent l="0" t="0" r="0" b="0"/>
              <wp:wrapNone/>
              <wp:docPr id="1" name="Textbox 1"/>
              <wp:cNvGraphicFramePr>
                <a:graphicFrameLocks/>
              </wp:cNvGraphicFramePr>
              <a:graphic>
                <a:graphicData uri="http://schemas.microsoft.com/office/word/2010/wordprocessingShape">
                  <wps:wsp>
                    <wps:cNvPr id="1" name="Textbox 1"/>
                    <wps:cNvSpPr txBox="1"/>
                    <wps:spPr>
                      <a:xfrm>
                        <a:off x="0" y="0"/>
                        <a:ext cx="3142615" cy="382905"/>
                      </a:xfrm>
                      <a:prstGeom prst="rect">
                        <a:avLst/>
                      </a:prstGeom>
                    </wps:spPr>
                    <wps:txbx>
                      <w:txbxContent>
                        <w:p>
                          <w:pPr>
                            <w:spacing w:before="14"/>
                            <w:ind w:left="0" w:right="18" w:firstLine="0"/>
                            <w:jc w:val="right"/>
                            <w:rPr>
                              <w:sz w:val="16"/>
                            </w:rPr>
                          </w:pPr>
                          <w:r>
                            <w:rPr>
                              <w:sz w:val="16"/>
                            </w:rPr>
                            <w:t>PROAD n. 7260/2025 DOC </w:t>
                          </w:r>
                          <w:r>
                            <w:rPr>
                              <w:spacing w:val="-5"/>
                              <w:sz w:val="16"/>
                            </w:rPr>
                            <w:t>76</w:t>
                          </w:r>
                        </w:p>
                        <w:p>
                          <w:pPr>
                            <w:spacing w:before="8"/>
                            <w:ind w:left="0" w:right="18" w:firstLine="0"/>
                            <w:jc w:val="right"/>
                            <w:rPr>
                              <w:sz w:val="16"/>
                            </w:rPr>
                          </w:pPr>
                          <w:r>
                            <w:rPr>
                              <w:sz w:val="16"/>
                            </w:rPr>
                            <w:t>Cadastrado por mlucienebs - MARIA LUCIENE BEZERRA DA </w:t>
                          </w:r>
                          <w:r>
                            <w:rPr>
                              <w:spacing w:val="-2"/>
                              <w:sz w:val="16"/>
                            </w:rPr>
                            <w:t>SILVA</w:t>
                          </w:r>
                        </w:p>
                        <w:p>
                          <w:pPr>
                            <w:spacing w:before="8"/>
                            <w:ind w:left="3247" w:right="0" w:firstLine="0"/>
                            <w:jc w:val="left"/>
                            <w:rPr>
                              <w:sz w:val="16"/>
                            </w:rPr>
                          </w:pPr>
                          <w:r>
                            <w:rPr>
                              <w:sz w:val="16"/>
                            </w:rPr>
                            <w:t>Juntado em </w:t>
                          </w:r>
                          <w:r>
                            <w:rPr>
                              <w:spacing w:val="-2"/>
                              <w:sz w:val="16"/>
                            </w:rPr>
                            <w:t>20/05/2026</w:t>
                          </w:r>
                        </w:p>
                      </w:txbxContent>
                    </wps:txbx>
                    <wps:bodyPr wrap="square" lIns="0" tIns="0" rIns="0" bIns="0" rtlCol="0">
                      <a:noAutofit/>
                    </wps:bodyPr>
                  </wps:wsp>
                </a:graphicData>
              </a:graphic>
            </wp:anchor>
          </w:drawing>
        </mc:Choice>
        <mc:Fallback>
          <w:pict>
            <v:shapetype id="_x0000_t202" o:spt="202" coordsize="21600,21600" path="m,l,21600r21600,l21600,xe">
              <v:stroke joinstyle="miter"/>
              <v:path gradientshapeok="t" o:connecttype="rect"/>
            </v:shapetype>
            <v:shape style="position:absolute;margin-left:347.09198pt;margin-top:1.757813pt;width:247.45pt;height:30.15pt;mso-position-horizontal-relative:page;mso-position-vertical-relative:page;z-index:-16073216" type="#_x0000_t202" id="docshape1" filled="false" stroked="false">
              <v:textbox inset="0,0,0,0">
                <w:txbxContent>
                  <w:p>
                    <w:pPr>
                      <w:spacing w:before="14"/>
                      <w:ind w:left="0" w:right="18" w:firstLine="0"/>
                      <w:jc w:val="right"/>
                      <w:rPr>
                        <w:sz w:val="16"/>
                      </w:rPr>
                    </w:pPr>
                    <w:r>
                      <w:rPr>
                        <w:sz w:val="16"/>
                      </w:rPr>
                      <w:t>PROAD n. 7260/2025 DOC </w:t>
                    </w:r>
                    <w:r>
                      <w:rPr>
                        <w:spacing w:val="-5"/>
                        <w:sz w:val="16"/>
                      </w:rPr>
                      <w:t>76</w:t>
                    </w:r>
                  </w:p>
                  <w:p>
                    <w:pPr>
                      <w:spacing w:before="8"/>
                      <w:ind w:left="0" w:right="18" w:firstLine="0"/>
                      <w:jc w:val="right"/>
                      <w:rPr>
                        <w:sz w:val="16"/>
                      </w:rPr>
                    </w:pPr>
                    <w:r>
                      <w:rPr>
                        <w:sz w:val="16"/>
                      </w:rPr>
                      <w:t>Cadastrado por mlucienebs - MARIA LUCIENE BEZERRA DA </w:t>
                    </w:r>
                    <w:r>
                      <w:rPr>
                        <w:spacing w:val="-2"/>
                        <w:sz w:val="16"/>
                      </w:rPr>
                      <w:t>SILVA</w:t>
                    </w:r>
                  </w:p>
                  <w:p>
                    <w:pPr>
                      <w:spacing w:before="8"/>
                      <w:ind w:left="3247" w:right="0" w:firstLine="0"/>
                      <w:jc w:val="left"/>
                      <w:rPr>
                        <w:sz w:val="16"/>
                      </w:rPr>
                    </w:pPr>
                    <w:r>
                      <w:rPr>
                        <w:sz w:val="16"/>
                      </w:rPr>
                      <w:t>Juntado em </w:t>
                    </w:r>
                    <w:r>
                      <w:rPr>
                        <w:spacing w:val="-2"/>
                        <w:sz w:val="16"/>
                      </w:rPr>
                      <w:t>20/05/2026</w:t>
                    </w:r>
                  </w:p>
                </w:txbxContent>
              </v:textbox>
              <w10:wrap type="none"/>
            </v:shape>
          </w:pict>
        </mc:Fallback>
      </mc:AlternateConten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23">
    <w:multiLevelType w:val="hybridMultilevel"/>
    <w:lvl w:ilvl="0">
      <w:start w:val="22"/>
      <w:numFmt w:val="decimal"/>
      <w:lvlText w:val="%1."/>
      <w:lvlJc w:val="left"/>
      <w:pPr>
        <w:ind w:left="511" w:hanging="367"/>
        <w:jc w:val="left"/>
      </w:pPr>
      <w:rPr>
        <w:rFonts w:hint="default"/>
        <w:spacing w:val="0"/>
        <w:w w:val="99"/>
        <w:lang w:val="pt-PT" w:eastAsia="en-US" w:bidi="ar-SA"/>
      </w:rPr>
    </w:lvl>
    <w:lvl w:ilvl="1">
      <w:start w:val="1"/>
      <w:numFmt w:val="decimal"/>
      <w:lvlText w:val="%1.%2."/>
      <w:lvlJc w:val="left"/>
      <w:pPr>
        <w:ind w:left="694" w:hanging="551"/>
        <w:jc w:val="left"/>
      </w:pPr>
      <w:rPr>
        <w:rFonts w:hint="default" w:ascii="Arial MT" w:hAnsi="Arial MT" w:eastAsia="Arial MT" w:cs="Arial MT"/>
        <w:b w:val="0"/>
        <w:bCs w:val="0"/>
        <w:i w:val="0"/>
        <w:iCs w:val="0"/>
        <w:spacing w:val="0"/>
        <w:w w:val="99"/>
        <w:sz w:val="22"/>
        <w:szCs w:val="22"/>
        <w:lang w:val="pt-PT" w:eastAsia="en-US" w:bidi="ar-SA"/>
      </w:rPr>
    </w:lvl>
    <w:lvl w:ilvl="2">
      <w:start w:val="0"/>
      <w:numFmt w:val="bullet"/>
      <w:lvlText w:val="•"/>
      <w:lvlJc w:val="left"/>
      <w:pPr>
        <w:ind w:left="1710" w:hanging="551"/>
      </w:pPr>
      <w:rPr>
        <w:rFonts w:hint="default"/>
        <w:lang w:val="pt-PT" w:eastAsia="en-US" w:bidi="ar-SA"/>
      </w:rPr>
    </w:lvl>
    <w:lvl w:ilvl="3">
      <w:start w:val="0"/>
      <w:numFmt w:val="bullet"/>
      <w:lvlText w:val="•"/>
      <w:lvlJc w:val="left"/>
      <w:pPr>
        <w:ind w:left="2721" w:hanging="551"/>
      </w:pPr>
      <w:rPr>
        <w:rFonts w:hint="default"/>
        <w:lang w:val="pt-PT" w:eastAsia="en-US" w:bidi="ar-SA"/>
      </w:rPr>
    </w:lvl>
    <w:lvl w:ilvl="4">
      <w:start w:val="0"/>
      <w:numFmt w:val="bullet"/>
      <w:lvlText w:val="•"/>
      <w:lvlJc w:val="left"/>
      <w:pPr>
        <w:ind w:left="3731" w:hanging="551"/>
      </w:pPr>
      <w:rPr>
        <w:rFonts w:hint="default"/>
        <w:lang w:val="pt-PT" w:eastAsia="en-US" w:bidi="ar-SA"/>
      </w:rPr>
    </w:lvl>
    <w:lvl w:ilvl="5">
      <w:start w:val="0"/>
      <w:numFmt w:val="bullet"/>
      <w:lvlText w:val="•"/>
      <w:lvlJc w:val="left"/>
      <w:pPr>
        <w:ind w:left="4742" w:hanging="551"/>
      </w:pPr>
      <w:rPr>
        <w:rFonts w:hint="default"/>
        <w:lang w:val="pt-PT" w:eastAsia="en-US" w:bidi="ar-SA"/>
      </w:rPr>
    </w:lvl>
    <w:lvl w:ilvl="6">
      <w:start w:val="0"/>
      <w:numFmt w:val="bullet"/>
      <w:lvlText w:val="•"/>
      <w:lvlJc w:val="left"/>
      <w:pPr>
        <w:ind w:left="5752" w:hanging="551"/>
      </w:pPr>
      <w:rPr>
        <w:rFonts w:hint="default"/>
        <w:lang w:val="pt-PT" w:eastAsia="en-US" w:bidi="ar-SA"/>
      </w:rPr>
    </w:lvl>
    <w:lvl w:ilvl="7">
      <w:start w:val="0"/>
      <w:numFmt w:val="bullet"/>
      <w:lvlText w:val="•"/>
      <w:lvlJc w:val="left"/>
      <w:pPr>
        <w:ind w:left="6763" w:hanging="551"/>
      </w:pPr>
      <w:rPr>
        <w:rFonts w:hint="default"/>
        <w:lang w:val="pt-PT" w:eastAsia="en-US" w:bidi="ar-SA"/>
      </w:rPr>
    </w:lvl>
    <w:lvl w:ilvl="8">
      <w:start w:val="0"/>
      <w:numFmt w:val="bullet"/>
      <w:lvlText w:val="•"/>
      <w:lvlJc w:val="left"/>
      <w:pPr>
        <w:ind w:left="7773" w:hanging="551"/>
      </w:pPr>
      <w:rPr>
        <w:rFonts w:hint="default"/>
        <w:lang w:val="pt-PT" w:eastAsia="en-US" w:bidi="ar-SA"/>
      </w:rPr>
    </w:lvl>
  </w:abstractNum>
  <w:abstractNum w:abstractNumId="22">
    <w:multiLevelType w:val="hybridMultilevel"/>
    <w:lvl w:ilvl="0">
      <w:start w:val="1"/>
      <w:numFmt w:val="lowerLetter"/>
      <w:lvlText w:val="%1)"/>
      <w:lvlJc w:val="left"/>
      <w:pPr>
        <w:ind w:left="401" w:hanging="257"/>
        <w:jc w:val="left"/>
      </w:pPr>
      <w:rPr>
        <w:rFonts w:hint="default" w:ascii="Arial MT" w:hAnsi="Arial MT" w:eastAsia="Arial MT" w:cs="Arial MT"/>
        <w:b w:val="0"/>
        <w:bCs w:val="0"/>
        <w:i w:val="0"/>
        <w:iCs w:val="0"/>
        <w:spacing w:val="0"/>
        <w:w w:val="99"/>
        <w:sz w:val="22"/>
        <w:szCs w:val="22"/>
        <w:lang w:val="pt-PT" w:eastAsia="en-US" w:bidi="ar-SA"/>
      </w:rPr>
    </w:lvl>
    <w:lvl w:ilvl="1">
      <w:start w:val="0"/>
      <w:numFmt w:val="bullet"/>
      <w:lvlText w:val="•"/>
      <w:lvlJc w:val="left"/>
      <w:pPr>
        <w:ind w:left="1339" w:hanging="257"/>
      </w:pPr>
      <w:rPr>
        <w:rFonts w:hint="default"/>
        <w:lang w:val="pt-PT" w:eastAsia="en-US" w:bidi="ar-SA"/>
      </w:rPr>
    </w:lvl>
    <w:lvl w:ilvl="2">
      <w:start w:val="0"/>
      <w:numFmt w:val="bullet"/>
      <w:lvlText w:val="•"/>
      <w:lvlJc w:val="left"/>
      <w:pPr>
        <w:ind w:left="2279" w:hanging="257"/>
      </w:pPr>
      <w:rPr>
        <w:rFonts w:hint="default"/>
        <w:lang w:val="pt-PT" w:eastAsia="en-US" w:bidi="ar-SA"/>
      </w:rPr>
    </w:lvl>
    <w:lvl w:ilvl="3">
      <w:start w:val="0"/>
      <w:numFmt w:val="bullet"/>
      <w:lvlText w:val="•"/>
      <w:lvlJc w:val="left"/>
      <w:pPr>
        <w:ind w:left="3218" w:hanging="257"/>
      </w:pPr>
      <w:rPr>
        <w:rFonts w:hint="default"/>
        <w:lang w:val="pt-PT" w:eastAsia="en-US" w:bidi="ar-SA"/>
      </w:rPr>
    </w:lvl>
    <w:lvl w:ilvl="4">
      <w:start w:val="0"/>
      <w:numFmt w:val="bullet"/>
      <w:lvlText w:val="•"/>
      <w:lvlJc w:val="left"/>
      <w:pPr>
        <w:ind w:left="4158" w:hanging="257"/>
      </w:pPr>
      <w:rPr>
        <w:rFonts w:hint="default"/>
        <w:lang w:val="pt-PT" w:eastAsia="en-US" w:bidi="ar-SA"/>
      </w:rPr>
    </w:lvl>
    <w:lvl w:ilvl="5">
      <w:start w:val="0"/>
      <w:numFmt w:val="bullet"/>
      <w:lvlText w:val="•"/>
      <w:lvlJc w:val="left"/>
      <w:pPr>
        <w:ind w:left="5097" w:hanging="257"/>
      </w:pPr>
      <w:rPr>
        <w:rFonts w:hint="default"/>
        <w:lang w:val="pt-PT" w:eastAsia="en-US" w:bidi="ar-SA"/>
      </w:rPr>
    </w:lvl>
    <w:lvl w:ilvl="6">
      <w:start w:val="0"/>
      <w:numFmt w:val="bullet"/>
      <w:lvlText w:val="•"/>
      <w:lvlJc w:val="left"/>
      <w:pPr>
        <w:ind w:left="6037" w:hanging="257"/>
      </w:pPr>
      <w:rPr>
        <w:rFonts w:hint="default"/>
        <w:lang w:val="pt-PT" w:eastAsia="en-US" w:bidi="ar-SA"/>
      </w:rPr>
    </w:lvl>
    <w:lvl w:ilvl="7">
      <w:start w:val="0"/>
      <w:numFmt w:val="bullet"/>
      <w:lvlText w:val="•"/>
      <w:lvlJc w:val="left"/>
      <w:pPr>
        <w:ind w:left="6976" w:hanging="257"/>
      </w:pPr>
      <w:rPr>
        <w:rFonts w:hint="default"/>
        <w:lang w:val="pt-PT" w:eastAsia="en-US" w:bidi="ar-SA"/>
      </w:rPr>
    </w:lvl>
    <w:lvl w:ilvl="8">
      <w:start w:val="0"/>
      <w:numFmt w:val="bullet"/>
      <w:lvlText w:val="•"/>
      <w:lvlJc w:val="left"/>
      <w:pPr>
        <w:ind w:left="7916" w:hanging="257"/>
      </w:pPr>
      <w:rPr>
        <w:rFonts w:hint="default"/>
        <w:lang w:val="pt-PT" w:eastAsia="en-US" w:bidi="ar-SA"/>
      </w:rPr>
    </w:lvl>
  </w:abstractNum>
  <w:abstractNum w:abstractNumId="21">
    <w:multiLevelType w:val="hybridMultilevel"/>
    <w:lvl w:ilvl="0">
      <w:start w:val="16"/>
      <w:numFmt w:val="decimal"/>
      <w:lvlText w:val="%1"/>
      <w:lvlJc w:val="left"/>
      <w:pPr>
        <w:ind w:left="144" w:hanging="671"/>
        <w:jc w:val="left"/>
      </w:pPr>
      <w:rPr>
        <w:rFonts w:hint="default"/>
        <w:lang w:val="pt-PT" w:eastAsia="en-US" w:bidi="ar-SA"/>
      </w:rPr>
    </w:lvl>
    <w:lvl w:ilvl="1">
      <w:start w:val="7"/>
      <w:numFmt w:val="decimal"/>
      <w:lvlText w:val="%1.%2."/>
      <w:lvlJc w:val="left"/>
      <w:pPr>
        <w:ind w:left="144" w:hanging="671"/>
        <w:jc w:val="left"/>
      </w:pPr>
      <w:rPr>
        <w:rFonts w:hint="default" w:ascii="Arial MT" w:hAnsi="Arial MT" w:eastAsia="Arial MT" w:cs="Arial MT"/>
        <w:b w:val="0"/>
        <w:bCs w:val="0"/>
        <w:i w:val="0"/>
        <w:iCs w:val="0"/>
        <w:spacing w:val="0"/>
        <w:w w:val="99"/>
        <w:sz w:val="22"/>
        <w:szCs w:val="22"/>
        <w:lang w:val="pt-PT" w:eastAsia="en-US" w:bidi="ar-SA"/>
      </w:rPr>
    </w:lvl>
    <w:lvl w:ilvl="2">
      <w:start w:val="0"/>
      <w:numFmt w:val="bullet"/>
      <w:lvlText w:val="•"/>
      <w:lvlJc w:val="left"/>
      <w:pPr>
        <w:ind w:left="2071" w:hanging="671"/>
      </w:pPr>
      <w:rPr>
        <w:rFonts w:hint="default"/>
        <w:lang w:val="pt-PT" w:eastAsia="en-US" w:bidi="ar-SA"/>
      </w:rPr>
    </w:lvl>
    <w:lvl w:ilvl="3">
      <w:start w:val="0"/>
      <w:numFmt w:val="bullet"/>
      <w:lvlText w:val="•"/>
      <w:lvlJc w:val="left"/>
      <w:pPr>
        <w:ind w:left="3036" w:hanging="671"/>
      </w:pPr>
      <w:rPr>
        <w:rFonts w:hint="default"/>
        <w:lang w:val="pt-PT" w:eastAsia="en-US" w:bidi="ar-SA"/>
      </w:rPr>
    </w:lvl>
    <w:lvl w:ilvl="4">
      <w:start w:val="0"/>
      <w:numFmt w:val="bullet"/>
      <w:lvlText w:val="•"/>
      <w:lvlJc w:val="left"/>
      <w:pPr>
        <w:ind w:left="4002" w:hanging="671"/>
      </w:pPr>
      <w:rPr>
        <w:rFonts w:hint="default"/>
        <w:lang w:val="pt-PT" w:eastAsia="en-US" w:bidi="ar-SA"/>
      </w:rPr>
    </w:lvl>
    <w:lvl w:ilvl="5">
      <w:start w:val="0"/>
      <w:numFmt w:val="bullet"/>
      <w:lvlText w:val="•"/>
      <w:lvlJc w:val="left"/>
      <w:pPr>
        <w:ind w:left="4967" w:hanging="671"/>
      </w:pPr>
      <w:rPr>
        <w:rFonts w:hint="default"/>
        <w:lang w:val="pt-PT" w:eastAsia="en-US" w:bidi="ar-SA"/>
      </w:rPr>
    </w:lvl>
    <w:lvl w:ilvl="6">
      <w:start w:val="0"/>
      <w:numFmt w:val="bullet"/>
      <w:lvlText w:val="•"/>
      <w:lvlJc w:val="left"/>
      <w:pPr>
        <w:ind w:left="5933" w:hanging="671"/>
      </w:pPr>
      <w:rPr>
        <w:rFonts w:hint="default"/>
        <w:lang w:val="pt-PT" w:eastAsia="en-US" w:bidi="ar-SA"/>
      </w:rPr>
    </w:lvl>
    <w:lvl w:ilvl="7">
      <w:start w:val="0"/>
      <w:numFmt w:val="bullet"/>
      <w:lvlText w:val="•"/>
      <w:lvlJc w:val="left"/>
      <w:pPr>
        <w:ind w:left="6898" w:hanging="671"/>
      </w:pPr>
      <w:rPr>
        <w:rFonts w:hint="default"/>
        <w:lang w:val="pt-PT" w:eastAsia="en-US" w:bidi="ar-SA"/>
      </w:rPr>
    </w:lvl>
    <w:lvl w:ilvl="8">
      <w:start w:val="0"/>
      <w:numFmt w:val="bullet"/>
      <w:lvlText w:val="•"/>
      <w:lvlJc w:val="left"/>
      <w:pPr>
        <w:ind w:left="7864" w:hanging="671"/>
      </w:pPr>
      <w:rPr>
        <w:rFonts w:hint="default"/>
        <w:lang w:val="pt-PT" w:eastAsia="en-US" w:bidi="ar-SA"/>
      </w:rPr>
    </w:lvl>
  </w:abstractNum>
  <w:abstractNum w:abstractNumId="20">
    <w:multiLevelType w:val="hybridMultilevel"/>
    <w:lvl w:ilvl="0">
      <w:start w:val="1"/>
      <w:numFmt w:val="lowerLetter"/>
      <w:lvlText w:val="%1)"/>
      <w:lvlJc w:val="left"/>
      <w:pPr>
        <w:ind w:left="144" w:hanging="272"/>
        <w:jc w:val="left"/>
      </w:pPr>
      <w:rPr>
        <w:rFonts w:hint="default" w:ascii="Arial MT" w:hAnsi="Arial MT" w:eastAsia="Arial MT" w:cs="Arial MT"/>
        <w:b w:val="0"/>
        <w:bCs w:val="0"/>
        <w:i w:val="0"/>
        <w:iCs w:val="0"/>
        <w:spacing w:val="0"/>
        <w:w w:val="99"/>
        <w:sz w:val="22"/>
        <w:szCs w:val="22"/>
        <w:lang w:val="pt-PT" w:eastAsia="en-US" w:bidi="ar-SA"/>
      </w:rPr>
    </w:lvl>
    <w:lvl w:ilvl="1">
      <w:start w:val="0"/>
      <w:numFmt w:val="bullet"/>
      <w:lvlText w:val="•"/>
      <w:lvlJc w:val="left"/>
      <w:pPr>
        <w:ind w:left="1105" w:hanging="272"/>
      </w:pPr>
      <w:rPr>
        <w:rFonts w:hint="default"/>
        <w:lang w:val="pt-PT" w:eastAsia="en-US" w:bidi="ar-SA"/>
      </w:rPr>
    </w:lvl>
    <w:lvl w:ilvl="2">
      <w:start w:val="0"/>
      <w:numFmt w:val="bullet"/>
      <w:lvlText w:val="•"/>
      <w:lvlJc w:val="left"/>
      <w:pPr>
        <w:ind w:left="2071" w:hanging="272"/>
      </w:pPr>
      <w:rPr>
        <w:rFonts w:hint="default"/>
        <w:lang w:val="pt-PT" w:eastAsia="en-US" w:bidi="ar-SA"/>
      </w:rPr>
    </w:lvl>
    <w:lvl w:ilvl="3">
      <w:start w:val="0"/>
      <w:numFmt w:val="bullet"/>
      <w:lvlText w:val="•"/>
      <w:lvlJc w:val="left"/>
      <w:pPr>
        <w:ind w:left="3036" w:hanging="272"/>
      </w:pPr>
      <w:rPr>
        <w:rFonts w:hint="default"/>
        <w:lang w:val="pt-PT" w:eastAsia="en-US" w:bidi="ar-SA"/>
      </w:rPr>
    </w:lvl>
    <w:lvl w:ilvl="4">
      <w:start w:val="0"/>
      <w:numFmt w:val="bullet"/>
      <w:lvlText w:val="•"/>
      <w:lvlJc w:val="left"/>
      <w:pPr>
        <w:ind w:left="4002" w:hanging="272"/>
      </w:pPr>
      <w:rPr>
        <w:rFonts w:hint="default"/>
        <w:lang w:val="pt-PT" w:eastAsia="en-US" w:bidi="ar-SA"/>
      </w:rPr>
    </w:lvl>
    <w:lvl w:ilvl="5">
      <w:start w:val="0"/>
      <w:numFmt w:val="bullet"/>
      <w:lvlText w:val="•"/>
      <w:lvlJc w:val="left"/>
      <w:pPr>
        <w:ind w:left="4967" w:hanging="272"/>
      </w:pPr>
      <w:rPr>
        <w:rFonts w:hint="default"/>
        <w:lang w:val="pt-PT" w:eastAsia="en-US" w:bidi="ar-SA"/>
      </w:rPr>
    </w:lvl>
    <w:lvl w:ilvl="6">
      <w:start w:val="0"/>
      <w:numFmt w:val="bullet"/>
      <w:lvlText w:val="•"/>
      <w:lvlJc w:val="left"/>
      <w:pPr>
        <w:ind w:left="5933" w:hanging="272"/>
      </w:pPr>
      <w:rPr>
        <w:rFonts w:hint="default"/>
        <w:lang w:val="pt-PT" w:eastAsia="en-US" w:bidi="ar-SA"/>
      </w:rPr>
    </w:lvl>
    <w:lvl w:ilvl="7">
      <w:start w:val="0"/>
      <w:numFmt w:val="bullet"/>
      <w:lvlText w:val="•"/>
      <w:lvlJc w:val="left"/>
      <w:pPr>
        <w:ind w:left="6898" w:hanging="272"/>
      </w:pPr>
      <w:rPr>
        <w:rFonts w:hint="default"/>
        <w:lang w:val="pt-PT" w:eastAsia="en-US" w:bidi="ar-SA"/>
      </w:rPr>
    </w:lvl>
    <w:lvl w:ilvl="8">
      <w:start w:val="0"/>
      <w:numFmt w:val="bullet"/>
      <w:lvlText w:val="•"/>
      <w:lvlJc w:val="left"/>
      <w:pPr>
        <w:ind w:left="7864" w:hanging="272"/>
      </w:pPr>
      <w:rPr>
        <w:rFonts w:hint="default"/>
        <w:lang w:val="pt-PT" w:eastAsia="en-US" w:bidi="ar-SA"/>
      </w:rPr>
    </w:lvl>
  </w:abstractNum>
  <w:abstractNum w:abstractNumId="19">
    <w:multiLevelType w:val="hybridMultilevel"/>
    <w:lvl w:ilvl="0">
      <w:start w:val="1"/>
      <w:numFmt w:val="lowerLetter"/>
      <w:lvlText w:val="%1)"/>
      <w:lvlJc w:val="left"/>
      <w:pPr>
        <w:ind w:left="401" w:hanging="257"/>
        <w:jc w:val="left"/>
      </w:pPr>
      <w:rPr>
        <w:rFonts w:hint="default" w:ascii="Arial MT" w:hAnsi="Arial MT" w:eastAsia="Arial MT" w:cs="Arial MT"/>
        <w:b w:val="0"/>
        <w:bCs w:val="0"/>
        <w:i w:val="0"/>
        <w:iCs w:val="0"/>
        <w:spacing w:val="0"/>
        <w:w w:val="99"/>
        <w:sz w:val="22"/>
        <w:szCs w:val="22"/>
        <w:lang w:val="pt-PT" w:eastAsia="en-US" w:bidi="ar-SA"/>
      </w:rPr>
    </w:lvl>
    <w:lvl w:ilvl="1">
      <w:start w:val="1"/>
      <w:numFmt w:val="decimal"/>
      <w:lvlText w:val="%1.%2)"/>
      <w:lvlJc w:val="left"/>
      <w:pPr>
        <w:ind w:left="144" w:hanging="397"/>
        <w:jc w:val="left"/>
      </w:pPr>
      <w:rPr>
        <w:rFonts w:hint="default" w:ascii="Arial MT" w:hAnsi="Arial MT" w:eastAsia="Arial MT" w:cs="Arial MT"/>
        <w:b w:val="0"/>
        <w:bCs w:val="0"/>
        <w:i w:val="0"/>
        <w:iCs w:val="0"/>
        <w:spacing w:val="0"/>
        <w:w w:val="99"/>
        <w:sz w:val="22"/>
        <w:szCs w:val="22"/>
        <w:lang w:val="pt-PT" w:eastAsia="en-US" w:bidi="ar-SA"/>
      </w:rPr>
    </w:lvl>
    <w:lvl w:ilvl="2">
      <w:start w:val="0"/>
      <w:numFmt w:val="bullet"/>
      <w:lvlText w:val="•"/>
      <w:lvlJc w:val="left"/>
      <w:pPr>
        <w:ind w:left="1443" w:hanging="397"/>
      </w:pPr>
      <w:rPr>
        <w:rFonts w:hint="default"/>
        <w:lang w:val="pt-PT" w:eastAsia="en-US" w:bidi="ar-SA"/>
      </w:rPr>
    </w:lvl>
    <w:lvl w:ilvl="3">
      <w:start w:val="0"/>
      <w:numFmt w:val="bullet"/>
      <w:lvlText w:val="•"/>
      <w:lvlJc w:val="left"/>
      <w:pPr>
        <w:ind w:left="2487" w:hanging="397"/>
      </w:pPr>
      <w:rPr>
        <w:rFonts w:hint="default"/>
        <w:lang w:val="pt-PT" w:eastAsia="en-US" w:bidi="ar-SA"/>
      </w:rPr>
    </w:lvl>
    <w:lvl w:ilvl="4">
      <w:start w:val="0"/>
      <w:numFmt w:val="bullet"/>
      <w:lvlText w:val="•"/>
      <w:lvlJc w:val="left"/>
      <w:pPr>
        <w:ind w:left="3531" w:hanging="397"/>
      </w:pPr>
      <w:rPr>
        <w:rFonts w:hint="default"/>
        <w:lang w:val="pt-PT" w:eastAsia="en-US" w:bidi="ar-SA"/>
      </w:rPr>
    </w:lvl>
    <w:lvl w:ilvl="5">
      <w:start w:val="0"/>
      <w:numFmt w:val="bullet"/>
      <w:lvlText w:val="•"/>
      <w:lvlJc w:val="left"/>
      <w:pPr>
        <w:ind w:left="4575" w:hanging="397"/>
      </w:pPr>
      <w:rPr>
        <w:rFonts w:hint="default"/>
        <w:lang w:val="pt-PT" w:eastAsia="en-US" w:bidi="ar-SA"/>
      </w:rPr>
    </w:lvl>
    <w:lvl w:ilvl="6">
      <w:start w:val="0"/>
      <w:numFmt w:val="bullet"/>
      <w:lvlText w:val="•"/>
      <w:lvlJc w:val="left"/>
      <w:pPr>
        <w:ind w:left="5619" w:hanging="397"/>
      </w:pPr>
      <w:rPr>
        <w:rFonts w:hint="default"/>
        <w:lang w:val="pt-PT" w:eastAsia="en-US" w:bidi="ar-SA"/>
      </w:rPr>
    </w:lvl>
    <w:lvl w:ilvl="7">
      <w:start w:val="0"/>
      <w:numFmt w:val="bullet"/>
      <w:lvlText w:val="•"/>
      <w:lvlJc w:val="left"/>
      <w:pPr>
        <w:ind w:left="6663" w:hanging="397"/>
      </w:pPr>
      <w:rPr>
        <w:rFonts w:hint="default"/>
        <w:lang w:val="pt-PT" w:eastAsia="en-US" w:bidi="ar-SA"/>
      </w:rPr>
    </w:lvl>
    <w:lvl w:ilvl="8">
      <w:start w:val="0"/>
      <w:numFmt w:val="bullet"/>
      <w:lvlText w:val="•"/>
      <w:lvlJc w:val="left"/>
      <w:pPr>
        <w:ind w:left="7707" w:hanging="397"/>
      </w:pPr>
      <w:rPr>
        <w:rFonts w:hint="default"/>
        <w:lang w:val="pt-PT" w:eastAsia="en-US" w:bidi="ar-SA"/>
      </w:rPr>
    </w:lvl>
  </w:abstractNum>
  <w:abstractNum w:abstractNumId="18">
    <w:multiLevelType w:val="hybridMultilevel"/>
    <w:lvl w:ilvl="0">
      <w:start w:val="15"/>
      <w:numFmt w:val="decimal"/>
      <w:lvlText w:val="%1"/>
      <w:lvlJc w:val="left"/>
      <w:pPr>
        <w:ind w:left="678" w:hanging="534"/>
        <w:jc w:val="left"/>
      </w:pPr>
      <w:rPr>
        <w:rFonts w:hint="default"/>
        <w:lang w:val="pt-PT" w:eastAsia="en-US" w:bidi="ar-SA"/>
      </w:rPr>
    </w:lvl>
    <w:lvl w:ilvl="1">
      <w:start w:val="2"/>
      <w:numFmt w:val="decimal"/>
      <w:lvlText w:val="%1.%2"/>
      <w:lvlJc w:val="left"/>
      <w:pPr>
        <w:ind w:left="678" w:hanging="534"/>
        <w:jc w:val="left"/>
      </w:pPr>
      <w:rPr>
        <w:rFonts w:hint="default" w:ascii="Arial MT" w:hAnsi="Arial MT" w:eastAsia="Arial MT" w:cs="Arial MT"/>
        <w:b w:val="0"/>
        <w:bCs w:val="0"/>
        <w:i w:val="0"/>
        <w:iCs w:val="0"/>
        <w:spacing w:val="0"/>
        <w:w w:val="99"/>
        <w:sz w:val="22"/>
        <w:szCs w:val="22"/>
        <w:lang w:val="pt-PT" w:eastAsia="en-US" w:bidi="ar-SA"/>
      </w:rPr>
    </w:lvl>
    <w:lvl w:ilvl="2">
      <w:start w:val="0"/>
      <w:numFmt w:val="bullet"/>
      <w:lvlText w:val="•"/>
      <w:lvlJc w:val="left"/>
      <w:pPr>
        <w:ind w:left="2503" w:hanging="534"/>
      </w:pPr>
      <w:rPr>
        <w:rFonts w:hint="default"/>
        <w:lang w:val="pt-PT" w:eastAsia="en-US" w:bidi="ar-SA"/>
      </w:rPr>
    </w:lvl>
    <w:lvl w:ilvl="3">
      <w:start w:val="0"/>
      <w:numFmt w:val="bullet"/>
      <w:lvlText w:val="•"/>
      <w:lvlJc w:val="left"/>
      <w:pPr>
        <w:ind w:left="3414" w:hanging="534"/>
      </w:pPr>
      <w:rPr>
        <w:rFonts w:hint="default"/>
        <w:lang w:val="pt-PT" w:eastAsia="en-US" w:bidi="ar-SA"/>
      </w:rPr>
    </w:lvl>
    <w:lvl w:ilvl="4">
      <w:start w:val="0"/>
      <w:numFmt w:val="bullet"/>
      <w:lvlText w:val="•"/>
      <w:lvlJc w:val="left"/>
      <w:pPr>
        <w:ind w:left="4326" w:hanging="534"/>
      </w:pPr>
      <w:rPr>
        <w:rFonts w:hint="default"/>
        <w:lang w:val="pt-PT" w:eastAsia="en-US" w:bidi="ar-SA"/>
      </w:rPr>
    </w:lvl>
    <w:lvl w:ilvl="5">
      <w:start w:val="0"/>
      <w:numFmt w:val="bullet"/>
      <w:lvlText w:val="•"/>
      <w:lvlJc w:val="left"/>
      <w:pPr>
        <w:ind w:left="5237" w:hanging="534"/>
      </w:pPr>
      <w:rPr>
        <w:rFonts w:hint="default"/>
        <w:lang w:val="pt-PT" w:eastAsia="en-US" w:bidi="ar-SA"/>
      </w:rPr>
    </w:lvl>
    <w:lvl w:ilvl="6">
      <w:start w:val="0"/>
      <w:numFmt w:val="bullet"/>
      <w:lvlText w:val="•"/>
      <w:lvlJc w:val="left"/>
      <w:pPr>
        <w:ind w:left="6149" w:hanging="534"/>
      </w:pPr>
      <w:rPr>
        <w:rFonts w:hint="default"/>
        <w:lang w:val="pt-PT" w:eastAsia="en-US" w:bidi="ar-SA"/>
      </w:rPr>
    </w:lvl>
    <w:lvl w:ilvl="7">
      <w:start w:val="0"/>
      <w:numFmt w:val="bullet"/>
      <w:lvlText w:val="•"/>
      <w:lvlJc w:val="left"/>
      <w:pPr>
        <w:ind w:left="7060" w:hanging="534"/>
      </w:pPr>
      <w:rPr>
        <w:rFonts w:hint="default"/>
        <w:lang w:val="pt-PT" w:eastAsia="en-US" w:bidi="ar-SA"/>
      </w:rPr>
    </w:lvl>
    <w:lvl w:ilvl="8">
      <w:start w:val="0"/>
      <w:numFmt w:val="bullet"/>
      <w:lvlText w:val="•"/>
      <w:lvlJc w:val="left"/>
      <w:pPr>
        <w:ind w:left="7972" w:hanging="534"/>
      </w:pPr>
      <w:rPr>
        <w:rFonts w:hint="default"/>
        <w:lang w:val="pt-PT" w:eastAsia="en-US" w:bidi="ar-SA"/>
      </w:rPr>
    </w:lvl>
  </w:abstractNum>
  <w:abstractNum w:abstractNumId="17">
    <w:multiLevelType w:val="hybridMultilevel"/>
    <w:lvl w:ilvl="0">
      <w:start w:val="14"/>
      <w:numFmt w:val="decimal"/>
      <w:lvlText w:val="%1"/>
      <w:lvlJc w:val="left"/>
      <w:pPr>
        <w:ind w:left="144" w:hanging="671"/>
        <w:jc w:val="left"/>
      </w:pPr>
      <w:rPr>
        <w:rFonts w:hint="default"/>
        <w:lang w:val="pt-PT" w:eastAsia="en-US" w:bidi="ar-SA"/>
      </w:rPr>
    </w:lvl>
    <w:lvl w:ilvl="1">
      <w:start w:val="3"/>
      <w:numFmt w:val="decimal"/>
      <w:lvlText w:val="%1.%2."/>
      <w:lvlJc w:val="left"/>
      <w:pPr>
        <w:ind w:left="144" w:hanging="671"/>
        <w:jc w:val="left"/>
      </w:pPr>
      <w:rPr>
        <w:rFonts w:hint="default" w:ascii="Arial MT" w:hAnsi="Arial MT" w:eastAsia="Arial MT" w:cs="Arial MT"/>
        <w:b w:val="0"/>
        <w:bCs w:val="0"/>
        <w:i w:val="0"/>
        <w:iCs w:val="0"/>
        <w:spacing w:val="0"/>
        <w:w w:val="99"/>
        <w:sz w:val="22"/>
        <w:szCs w:val="22"/>
        <w:lang w:val="pt-PT" w:eastAsia="en-US" w:bidi="ar-SA"/>
      </w:rPr>
    </w:lvl>
    <w:lvl w:ilvl="2">
      <w:start w:val="0"/>
      <w:numFmt w:val="bullet"/>
      <w:lvlText w:val="•"/>
      <w:lvlJc w:val="left"/>
      <w:pPr>
        <w:ind w:left="2071" w:hanging="671"/>
      </w:pPr>
      <w:rPr>
        <w:rFonts w:hint="default"/>
        <w:lang w:val="pt-PT" w:eastAsia="en-US" w:bidi="ar-SA"/>
      </w:rPr>
    </w:lvl>
    <w:lvl w:ilvl="3">
      <w:start w:val="0"/>
      <w:numFmt w:val="bullet"/>
      <w:lvlText w:val="•"/>
      <w:lvlJc w:val="left"/>
      <w:pPr>
        <w:ind w:left="3036" w:hanging="671"/>
      </w:pPr>
      <w:rPr>
        <w:rFonts w:hint="default"/>
        <w:lang w:val="pt-PT" w:eastAsia="en-US" w:bidi="ar-SA"/>
      </w:rPr>
    </w:lvl>
    <w:lvl w:ilvl="4">
      <w:start w:val="0"/>
      <w:numFmt w:val="bullet"/>
      <w:lvlText w:val="•"/>
      <w:lvlJc w:val="left"/>
      <w:pPr>
        <w:ind w:left="4002" w:hanging="671"/>
      </w:pPr>
      <w:rPr>
        <w:rFonts w:hint="default"/>
        <w:lang w:val="pt-PT" w:eastAsia="en-US" w:bidi="ar-SA"/>
      </w:rPr>
    </w:lvl>
    <w:lvl w:ilvl="5">
      <w:start w:val="0"/>
      <w:numFmt w:val="bullet"/>
      <w:lvlText w:val="•"/>
      <w:lvlJc w:val="left"/>
      <w:pPr>
        <w:ind w:left="4967" w:hanging="671"/>
      </w:pPr>
      <w:rPr>
        <w:rFonts w:hint="default"/>
        <w:lang w:val="pt-PT" w:eastAsia="en-US" w:bidi="ar-SA"/>
      </w:rPr>
    </w:lvl>
    <w:lvl w:ilvl="6">
      <w:start w:val="0"/>
      <w:numFmt w:val="bullet"/>
      <w:lvlText w:val="•"/>
      <w:lvlJc w:val="left"/>
      <w:pPr>
        <w:ind w:left="5933" w:hanging="671"/>
      </w:pPr>
      <w:rPr>
        <w:rFonts w:hint="default"/>
        <w:lang w:val="pt-PT" w:eastAsia="en-US" w:bidi="ar-SA"/>
      </w:rPr>
    </w:lvl>
    <w:lvl w:ilvl="7">
      <w:start w:val="0"/>
      <w:numFmt w:val="bullet"/>
      <w:lvlText w:val="•"/>
      <w:lvlJc w:val="left"/>
      <w:pPr>
        <w:ind w:left="6898" w:hanging="671"/>
      </w:pPr>
      <w:rPr>
        <w:rFonts w:hint="default"/>
        <w:lang w:val="pt-PT" w:eastAsia="en-US" w:bidi="ar-SA"/>
      </w:rPr>
    </w:lvl>
    <w:lvl w:ilvl="8">
      <w:start w:val="0"/>
      <w:numFmt w:val="bullet"/>
      <w:lvlText w:val="•"/>
      <w:lvlJc w:val="left"/>
      <w:pPr>
        <w:ind w:left="7864" w:hanging="671"/>
      </w:pPr>
      <w:rPr>
        <w:rFonts w:hint="default"/>
        <w:lang w:val="pt-PT" w:eastAsia="en-US" w:bidi="ar-SA"/>
      </w:rPr>
    </w:lvl>
  </w:abstractNum>
  <w:abstractNum w:abstractNumId="16">
    <w:multiLevelType w:val="hybridMultilevel"/>
    <w:lvl w:ilvl="0">
      <w:start w:val="0"/>
      <w:numFmt w:val="bullet"/>
      <w:lvlText w:val="●"/>
      <w:lvlJc w:val="left"/>
      <w:pPr>
        <w:ind w:left="144" w:hanging="239"/>
      </w:pPr>
      <w:rPr>
        <w:rFonts w:hint="default" w:ascii="Microsoft Sans Serif" w:hAnsi="Microsoft Sans Serif" w:eastAsia="Microsoft Sans Serif" w:cs="Microsoft Sans Serif"/>
        <w:b w:val="0"/>
        <w:bCs w:val="0"/>
        <w:i w:val="0"/>
        <w:iCs w:val="0"/>
        <w:spacing w:val="0"/>
        <w:w w:val="99"/>
        <w:sz w:val="22"/>
        <w:szCs w:val="22"/>
        <w:lang w:val="pt-PT" w:eastAsia="en-US" w:bidi="ar-SA"/>
      </w:rPr>
    </w:lvl>
    <w:lvl w:ilvl="1">
      <w:start w:val="0"/>
      <w:numFmt w:val="bullet"/>
      <w:lvlText w:val="•"/>
      <w:lvlJc w:val="left"/>
      <w:pPr>
        <w:ind w:left="1105" w:hanging="239"/>
      </w:pPr>
      <w:rPr>
        <w:rFonts w:hint="default"/>
        <w:lang w:val="pt-PT" w:eastAsia="en-US" w:bidi="ar-SA"/>
      </w:rPr>
    </w:lvl>
    <w:lvl w:ilvl="2">
      <w:start w:val="0"/>
      <w:numFmt w:val="bullet"/>
      <w:lvlText w:val="•"/>
      <w:lvlJc w:val="left"/>
      <w:pPr>
        <w:ind w:left="2071" w:hanging="239"/>
      </w:pPr>
      <w:rPr>
        <w:rFonts w:hint="default"/>
        <w:lang w:val="pt-PT" w:eastAsia="en-US" w:bidi="ar-SA"/>
      </w:rPr>
    </w:lvl>
    <w:lvl w:ilvl="3">
      <w:start w:val="0"/>
      <w:numFmt w:val="bullet"/>
      <w:lvlText w:val="•"/>
      <w:lvlJc w:val="left"/>
      <w:pPr>
        <w:ind w:left="3036" w:hanging="239"/>
      </w:pPr>
      <w:rPr>
        <w:rFonts w:hint="default"/>
        <w:lang w:val="pt-PT" w:eastAsia="en-US" w:bidi="ar-SA"/>
      </w:rPr>
    </w:lvl>
    <w:lvl w:ilvl="4">
      <w:start w:val="0"/>
      <w:numFmt w:val="bullet"/>
      <w:lvlText w:val="•"/>
      <w:lvlJc w:val="left"/>
      <w:pPr>
        <w:ind w:left="4002" w:hanging="239"/>
      </w:pPr>
      <w:rPr>
        <w:rFonts w:hint="default"/>
        <w:lang w:val="pt-PT" w:eastAsia="en-US" w:bidi="ar-SA"/>
      </w:rPr>
    </w:lvl>
    <w:lvl w:ilvl="5">
      <w:start w:val="0"/>
      <w:numFmt w:val="bullet"/>
      <w:lvlText w:val="•"/>
      <w:lvlJc w:val="left"/>
      <w:pPr>
        <w:ind w:left="4967" w:hanging="239"/>
      </w:pPr>
      <w:rPr>
        <w:rFonts w:hint="default"/>
        <w:lang w:val="pt-PT" w:eastAsia="en-US" w:bidi="ar-SA"/>
      </w:rPr>
    </w:lvl>
    <w:lvl w:ilvl="6">
      <w:start w:val="0"/>
      <w:numFmt w:val="bullet"/>
      <w:lvlText w:val="•"/>
      <w:lvlJc w:val="left"/>
      <w:pPr>
        <w:ind w:left="5933" w:hanging="239"/>
      </w:pPr>
      <w:rPr>
        <w:rFonts w:hint="default"/>
        <w:lang w:val="pt-PT" w:eastAsia="en-US" w:bidi="ar-SA"/>
      </w:rPr>
    </w:lvl>
    <w:lvl w:ilvl="7">
      <w:start w:val="0"/>
      <w:numFmt w:val="bullet"/>
      <w:lvlText w:val="•"/>
      <w:lvlJc w:val="left"/>
      <w:pPr>
        <w:ind w:left="6898" w:hanging="239"/>
      </w:pPr>
      <w:rPr>
        <w:rFonts w:hint="default"/>
        <w:lang w:val="pt-PT" w:eastAsia="en-US" w:bidi="ar-SA"/>
      </w:rPr>
    </w:lvl>
    <w:lvl w:ilvl="8">
      <w:start w:val="0"/>
      <w:numFmt w:val="bullet"/>
      <w:lvlText w:val="•"/>
      <w:lvlJc w:val="left"/>
      <w:pPr>
        <w:ind w:left="7864" w:hanging="239"/>
      </w:pPr>
      <w:rPr>
        <w:rFonts w:hint="default"/>
        <w:lang w:val="pt-PT" w:eastAsia="en-US" w:bidi="ar-SA"/>
      </w:rPr>
    </w:lvl>
  </w:abstractNum>
  <w:abstractNum w:abstractNumId="15">
    <w:multiLevelType w:val="hybridMultilevel"/>
    <w:lvl w:ilvl="0">
      <w:start w:val="13"/>
      <w:numFmt w:val="decimal"/>
      <w:lvlText w:val="%1"/>
      <w:lvlJc w:val="left"/>
      <w:pPr>
        <w:ind w:left="144" w:hanging="657"/>
        <w:jc w:val="left"/>
      </w:pPr>
      <w:rPr>
        <w:rFonts w:hint="default"/>
        <w:lang w:val="pt-PT" w:eastAsia="en-US" w:bidi="ar-SA"/>
      </w:rPr>
    </w:lvl>
    <w:lvl w:ilvl="1">
      <w:start w:val="15"/>
      <w:numFmt w:val="decimal"/>
      <w:lvlText w:val="%1.%2"/>
      <w:lvlJc w:val="left"/>
      <w:pPr>
        <w:ind w:left="144" w:hanging="657"/>
        <w:jc w:val="left"/>
      </w:pPr>
      <w:rPr>
        <w:rFonts w:hint="default" w:ascii="Arial MT" w:hAnsi="Arial MT" w:eastAsia="Arial MT" w:cs="Arial MT"/>
        <w:b w:val="0"/>
        <w:bCs w:val="0"/>
        <w:i w:val="0"/>
        <w:iCs w:val="0"/>
        <w:spacing w:val="0"/>
        <w:w w:val="99"/>
        <w:sz w:val="22"/>
        <w:szCs w:val="22"/>
        <w:lang w:val="pt-PT" w:eastAsia="en-US" w:bidi="ar-SA"/>
      </w:rPr>
    </w:lvl>
    <w:lvl w:ilvl="2">
      <w:start w:val="0"/>
      <w:numFmt w:val="bullet"/>
      <w:lvlText w:val="•"/>
      <w:lvlJc w:val="left"/>
      <w:pPr>
        <w:ind w:left="2071" w:hanging="657"/>
      </w:pPr>
      <w:rPr>
        <w:rFonts w:hint="default"/>
        <w:lang w:val="pt-PT" w:eastAsia="en-US" w:bidi="ar-SA"/>
      </w:rPr>
    </w:lvl>
    <w:lvl w:ilvl="3">
      <w:start w:val="0"/>
      <w:numFmt w:val="bullet"/>
      <w:lvlText w:val="•"/>
      <w:lvlJc w:val="left"/>
      <w:pPr>
        <w:ind w:left="3036" w:hanging="657"/>
      </w:pPr>
      <w:rPr>
        <w:rFonts w:hint="default"/>
        <w:lang w:val="pt-PT" w:eastAsia="en-US" w:bidi="ar-SA"/>
      </w:rPr>
    </w:lvl>
    <w:lvl w:ilvl="4">
      <w:start w:val="0"/>
      <w:numFmt w:val="bullet"/>
      <w:lvlText w:val="•"/>
      <w:lvlJc w:val="left"/>
      <w:pPr>
        <w:ind w:left="4002" w:hanging="657"/>
      </w:pPr>
      <w:rPr>
        <w:rFonts w:hint="default"/>
        <w:lang w:val="pt-PT" w:eastAsia="en-US" w:bidi="ar-SA"/>
      </w:rPr>
    </w:lvl>
    <w:lvl w:ilvl="5">
      <w:start w:val="0"/>
      <w:numFmt w:val="bullet"/>
      <w:lvlText w:val="•"/>
      <w:lvlJc w:val="left"/>
      <w:pPr>
        <w:ind w:left="4967" w:hanging="657"/>
      </w:pPr>
      <w:rPr>
        <w:rFonts w:hint="default"/>
        <w:lang w:val="pt-PT" w:eastAsia="en-US" w:bidi="ar-SA"/>
      </w:rPr>
    </w:lvl>
    <w:lvl w:ilvl="6">
      <w:start w:val="0"/>
      <w:numFmt w:val="bullet"/>
      <w:lvlText w:val="•"/>
      <w:lvlJc w:val="left"/>
      <w:pPr>
        <w:ind w:left="5933" w:hanging="657"/>
      </w:pPr>
      <w:rPr>
        <w:rFonts w:hint="default"/>
        <w:lang w:val="pt-PT" w:eastAsia="en-US" w:bidi="ar-SA"/>
      </w:rPr>
    </w:lvl>
    <w:lvl w:ilvl="7">
      <w:start w:val="0"/>
      <w:numFmt w:val="bullet"/>
      <w:lvlText w:val="•"/>
      <w:lvlJc w:val="left"/>
      <w:pPr>
        <w:ind w:left="6898" w:hanging="657"/>
      </w:pPr>
      <w:rPr>
        <w:rFonts w:hint="default"/>
        <w:lang w:val="pt-PT" w:eastAsia="en-US" w:bidi="ar-SA"/>
      </w:rPr>
    </w:lvl>
    <w:lvl w:ilvl="8">
      <w:start w:val="0"/>
      <w:numFmt w:val="bullet"/>
      <w:lvlText w:val="•"/>
      <w:lvlJc w:val="left"/>
      <w:pPr>
        <w:ind w:left="7864" w:hanging="657"/>
      </w:pPr>
      <w:rPr>
        <w:rFonts w:hint="default"/>
        <w:lang w:val="pt-PT" w:eastAsia="en-US" w:bidi="ar-SA"/>
      </w:rPr>
    </w:lvl>
  </w:abstractNum>
  <w:abstractNum w:abstractNumId="14">
    <w:multiLevelType w:val="hybridMultilevel"/>
    <w:lvl w:ilvl="0">
      <w:start w:val="13"/>
      <w:numFmt w:val="decimal"/>
      <w:lvlText w:val="%1"/>
      <w:lvlJc w:val="left"/>
      <w:pPr>
        <w:ind w:left="144" w:hanging="748"/>
        <w:jc w:val="left"/>
      </w:pPr>
      <w:rPr>
        <w:rFonts w:hint="default"/>
        <w:lang w:val="pt-PT" w:eastAsia="en-US" w:bidi="ar-SA"/>
      </w:rPr>
    </w:lvl>
    <w:lvl w:ilvl="1">
      <w:start w:val="13"/>
      <w:numFmt w:val="decimal"/>
      <w:lvlText w:val="%1.%2."/>
      <w:lvlJc w:val="left"/>
      <w:pPr>
        <w:ind w:left="144" w:hanging="748"/>
        <w:jc w:val="left"/>
      </w:pPr>
      <w:rPr>
        <w:rFonts w:hint="default" w:ascii="Arial MT" w:hAnsi="Arial MT" w:eastAsia="Arial MT" w:cs="Arial MT"/>
        <w:b w:val="0"/>
        <w:bCs w:val="0"/>
        <w:i w:val="0"/>
        <w:iCs w:val="0"/>
        <w:spacing w:val="0"/>
        <w:w w:val="99"/>
        <w:sz w:val="22"/>
        <w:szCs w:val="22"/>
        <w:lang w:val="pt-PT" w:eastAsia="en-US" w:bidi="ar-SA"/>
      </w:rPr>
    </w:lvl>
    <w:lvl w:ilvl="2">
      <w:start w:val="0"/>
      <w:numFmt w:val="bullet"/>
      <w:lvlText w:val="•"/>
      <w:lvlJc w:val="left"/>
      <w:pPr>
        <w:ind w:left="2071" w:hanging="748"/>
      </w:pPr>
      <w:rPr>
        <w:rFonts w:hint="default"/>
        <w:lang w:val="pt-PT" w:eastAsia="en-US" w:bidi="ar-SA"/>
      </w:rPr>
    </w:lvl>
    <w:lvl w:ilvl="3">
      <w:start w:val="0"/>
      <w:numFmt w:val="bullet"/>
      <w:lvlText w:val="•"/>
      <w:lvlJc w:val="left"/>
      <w:pPr>
        <w:ind w:left="3036" w:hanging="748"/>
      </w:pPr>
      <w:rPr>
        <w:rFonts w:hint="default"/>
        <w:lang w:val="pt-PT" w:eastAsia="en-US" w:bidi="ar-SA"/>
      </w:rPr>
    </w:lvl>
    <w:lvl w:ilvl="4">
      <w:start w:val="0"/>
      <w:numFmt w:val="bullet"/>
      <w:lvlText w:val="•"/>
      <w:lvlJc w:val="left"/>
      <w:pPr>
        <w:ind w:left="4002" w:hanging="748"/>
      </w:pPr>
      <w:rPr>
        <w:rFonts w:hint="default"/>
        <w:lang w:val="pt-PT" w:eastAsia="en-US" w:bidi="ar-SA"/>
      </w:rPr>
    </w:lvl>
    <w:lvl w:ilvl="5">
      <w:start w:val="0"/>
      <w:numFmt w:val="bullet"/>
      <w:lvlText w:val="•"/>
      <w:lvlJc w:val="left"/>
      <w:pPr>
        <w:ind w:left="4967" w:hanging="748"/>
      </w:pPr>
      <w:rPr>
        <w:rFonts w:hint="default"/>
        <w:lang w:val="pt-PT" w:eastAsia="en-US" w:bidi="ar-SA"/>
      </w:rPr>
    </w:lvl>
    <w:lvl w:ilvl="6">
      <w:start w:val="0"/>
      <w:numFmt w:val="bullet"/>
      <w:lvlText w:val="•"/>
      <w:lvlJc w:val="left"/>
      <w:pPr>
        <w:ind w:left="5933" w:hanging="748"/>
      </w:pPr>
      <w:rPr>
        <w:rFonts w:hint="default"/>
        <w:lang w:val="pt-PT" w:eastAsia="en-US" w:bidi="ar-SA"/>
      </w:rPr>
    </w:lvl>
    <w:lvl w:ilvl="7">
      <w:start w:val="0"/>
      <w:numFmt w:val="bullet"/>
      <w:lvlText w:val="•"/>
      <w:lvlJc w:val="left"/>
      <w:pPr>
        <w:ind w:left="6898" w:hanging="748"/>
      </w:pPr>
      <w:rPr>
        <w:rFonts w:hint="default"/>
        <w:lang w:val="pt-PT" w:eastAsia="en-US" w:bidi="ar-SA"/>
      </w:rPr>
    </w:lvl>
    <w:lvl w:ilvl="8">
      <w:start w:val="0"/>
      <w:numFmt w:val="bullet"/>
      <w:lvlText w:val="•"/>
      <w:lvlJc w:val="left"/>
      <w:pPr>
        <w:ind w:left="7864" w:hanging="748"/>
      </w:pPr>
      <w:rPr>
        <w:rFonts w:hint="default"/>
        <w:lang w:val="pt-PT" w:eastAsia="en-US" w:bidi="ar-SA"/>
      </w:rPr>
    </w:lvl>
  </w:abstractNum>
  <w:abstractNum w:abstractNumId="13">
    <w:multiLevelType w:val="hybridMultilevel"/>
    <w:lvl w:ilvl="0">
      <w:start w:val="13"/>
      <w:numFmt w:val="decimal"/>
      <w:lvlText w:val="%1"/>
      <w:lvlJc w:val="left"/>
      <w:pPr>
        <w:ind w:left="144" w:hanging="596"/>
        <w:jc w:val="left"/>
      </w:pPr>
      <w:rPr>
        <w:rFonts w:hint="default"/>
        <w:lang w:val="pt-PT" w:eastAsia="en-US" w:bidi="ar-SA"/>
      </w:rPr>
    </w:lvl>
    <w:lvl w:ilvl="1">
      <w:start w:val="8"/>
      <w:numFmt w:val="decimal"/>
      <w:lvlText w:val="%1.%2."/>
      <w:lvlJc w:val="left"/>
      <w:pPr>
        <w:ind w:left="144" w:hanging="596"/>
        <w:jc w:val="left"/>
      </w:pPr>
      <w:rPr>
        <w:rFonts w:hint="default" w:ascii="Arial MT" w:hAnsi="Arial MT" w:eastAsia="Arial MT" w:cs="Arial MT"/>
        <w:b w:val="0"/>
        <w:bCs w:val="0"/>
        <w:i w:val="0"/>
        <w:iCs w:val="0"/>
        <w:spacing w:val="0"/>
        <w:w w:val="99"/>
        <w:sz w:val="22"/>
        <w:szCs w:val="22"/>
        <w:lang w:val="pt-PT" w:eastAsia="en-US" w:bidi="ar-SA"/>
      </w:rPr>
    </w:lvl>
    <w:lvl w:ilvl="2">
      <w:start w:val="0"/>
      <w:numFmt w:val="bullet"/>
      <w:lvlText w:val="•"/>
      <w:lvlJc w:val="left"/>
      <w:pPr>
        <w:ind w:left="2071" w:hanging="596"/>
      </w:pPr>
      <w:rPr>
        <w:rFonts w:hint="default"/>
        <w:lang w:val="pt-PT" w:eastAsia="en-US" w:bidi="ar-SA"/>
      </w:rPr>
    </w:lvl>
    <w:lvl w:ilvl="3">
      <w:start w:val="0"/>
      <w:numFmt w:val="bullet"/>
      <w:lvlText w:val="•"/>
      <w:lvlJc w:val="left"/>
      <w:pPr>
        <w:ind w:left="3036" w:hanging="596"/>
      </w:pPr>
      <w:rPr>
        <w:rFonts w:hint="default"/>
        <w:lang w:val="pt-PT" w:eastAsia="en-US" w:bidi="ar-SA"/>
      </w:rPr>
    </w:lvl>
    <w:lvl w:ilvl="4">
      <w:start w:val="0"/>
      <w:numFmt w:val="bullet"/>
      <w:lvlText w:val="•"/>
      <w:lvlJc w:val="left"/>
      <w:pPr>
        <w:ind w:left="4002" w:hanging="596"/>
      </w:pPr>
      <w:rPr>
        <w:rFonts w:hint="default"/>
        <w:lang w:val="pt-PT" w:eastAsia="en-US" w:bidi="ar-SA"/>
      </w:rPr>
    </w:lvl>
    <w:lvl w:ilvl="5">
      <w:start w:val="0"/>
      <w:numFmt w:val="bullet"/>
      <w:lvlText w:val="•"/>
      <w:lvlJc w:val="left"/>
      <w:pPr>
        <w:ind w:left="4967" w:hanging="596"/>
      </w:pPr>
      <w:rPr>
        <w:rFonts w:hint="default"/>
        <w:lang w:val="pt-PT" w:eastAsia="en-US" w:bidi="ar-SA"/>
      </w:rPr>
    </w:lvl>
    <w:lvl w:ilvl="6">
      <w:start w:val="0"/>
      <w:numFmt w:val="bullet"/>
      <w:lvlText w:val="•"/>
      <w:lvlJc w:val="left"/>
      <w:pPr>
        <w:ind w:left="5933" w:hanging="596"/>
      </w:pPr>
      <w:rPr>
        <w:rFonts w:hint="default"/>
        <w:lang w:val="pt-PT" w:eastAsia="en-US" w:bidi="ar-SA"/>
      </w:rPr>
    </w:lvl>
    <w:lvl w:ilvl="7">
      <w:start w:val="0"/>
      <w:numFmt w:val="bullet"/>
      <w:lvlText w:val="•"/>
      <w:lvlJc w:val="left"/>
      <w:pPr>
        <w:ind w:left="6898" w:hanging="596"/>
      </w:pPr>
      <w:rPr>
        <w:rFonts w:hint="default"/>
        <w:lang w:val="pt-PT" w:eastAsia="en-US" w:bidi="ar-SA"/>
      </w:rPr>
    </w:lvl>
    <w:lvl w:ilvl="8">
      <w:start w:val="0"/>
      <w:numFmt w:val="bullet"/>
      <w:lvlText w:val="•"/>
      <w:lvlJc w:val="left"/>
      <w:pPr>
        <w:ind w:left="7864" w:hanging="596"/>
      </w:pPr>
      <w:rPr>
        <w:rFonts w:hint="default"/>
        <w:lang w:val="pt-PT" w:eastAsia="en-US" w:bidi="ar-SA"/>
      </w:rPr>
    </w:lvl>
  </w:abstractNum>
  <w:abstractNum w:abstractNumId="12">
    <w:multiLevelType w:val="hybridMultilevel"/>
    <w:lvl w:ilvl="0">
      <w:start w:val="13"/>
      <w:numFmt w:val="decimal"/>
      <w:lvlText w:val="%1"/>
      <w:lvlJc w:val="left"/>
      <w:pPr>
        <w:ind w:left="144" w:hanging="596"/>
        <w:jc w:val="left"/>
      </w:pPr>
      <w:rPr>
        <w:rFonts w:hint="default"/>
        <w:lang w:val="pt-PT" w:eastAsia="en-US" w:bidi="ar-SA"/>
      </w:rPr>
    </w:lvl>
    <w:lvl w:ilvl="1">
      <w:start w:val="5"/>
      <w:numFmt w:val="decimal"/>
      <w:lvlText w:val="%1.%2."/>
      <w:lvlJc w:val="left"/>
      <w:pPr>
        <w:ind w:left="144" w:hanging="596"/>
        <w:jc w:val="left"/>
      </w:pPr>
      <w:rPr>
        <w:rFonts w:hint="default" w:ascii="Arial MT" w:hAnsi="Arial MT" w:eastAsia="Arial MT" w:cs="Arial MT"/>
        <w:b w:val="0"/>
        <w:bCs w:val="0"/>
        <w:i w:val="0"/>
        <w:iCs w:val="0"/>
        <w:spacing w:val="0"/>
        <w:w w:val="99"/>
        <w:sz w:val="22"/>
        <w:szCs w:val="22"/>
        <w:lang w:val="pt-PT" w:eastAsia="en-US" w:bidi="ar-SA"/>
      </w:rPr>
    </w:lvl>
    <w:lvl w:ilvl="2">
      <w:start w:val="0"/>
      <w:numFmt w:val="bullet"/>
      <w:lvlText w:val="•"/>
      <w:lvlJc w:val="left"/>
      <w:pPr>
        <w:ind w:left="2071" w:hanging="596"/>
      </w:pPr>
      <w:rPr>
        <w:rFonts w:hint="default"/>
        <w:lang w:val="pt-PT" w:eastAsia="en-US" w:bidi="ar-SA"/>
      </w:rPr>
    </w:lvl>
    <w:lvl w:ilvl="3">
      <w:start w:val="0"/>
      <w:numFmt w:val="bullet"/>
      <w:lvlText w:val="•"/>
      <w:lvlJc w:val="left"/>
      <w:pPr>
        <w:ind w:left="3036" w:hanging="596"/>
      </w:pPr>
      <w:rPr>
        <w:rFonts w:hint="default"/>
        <w:lang w:val="pt-PT" w:eastAsia="en-US" w:bidi="ar-SA"/>
      </w:rPr>
    </w:lvl>
    <w:lvl w:ilvl="4">
      <w:start w:val="0"/>
      <w:numFmt w:val="bullet"/>
      <w:lvlText w:val="•"/>
      <w:lvlJc w:val="left"/>
      <w:pPr>
        <w:ind w:left="4002" w:hanging="596"/>
      </w:pPr>
      <w:rPr>
        <w:rFonts w:hint="default"/>
        <w:lang w:val="pt-PT" w:eastAsia="en-US" w:bidi="ar-SA"/>
      </w:rPr>
    </w:lvl>
    <w:lvl w:ilvl="5">
      <w:start w:val="0"/>
      <w:numFmt w:val="bullet"/>
      <w:lvlText w:val="•"/>
      <w:lvlJc w:val="left"/>
      <w:pPr>
        <w:ind w:left="4967" w:hanging="596"/>
      </w:pPr>
      <w:rPr>
        <w:rFonts w:hint="default"/>
        <w:lang w:val="pt-PT" w:eastAsia="en-US" w:bidi="ar-SA"/>
      </w:rPr>
    </w:lvl>
    <w:lvl w:ilvl="6">
      <w:start w:val="0"/>
      <w:numFmt w:val="bullet"/>
      <w:lvlText w:val="•"/>
      <w:lvlJc w:val="left"/>
      <w:pPr>
        <w:ind w:left="5933" w:hanging="596"/>
      </w:pPr>
      <w:rPr>
        <w:rFonts w:hint="default"/>
        <w:lang w:val="pt-PT" w:eastAsia="en-US" w:bidi="ar-SA"/>
      </w:rPr>
    </w:lvl>
    <w:lvl w:ilvl="7">
      <w:start w:val="0"/>
      <w:numFmt w:val="bullet"/>
      <w:lvlText w:val="•"/>
      <w:lvlJc w:val="left"/>
      <w:pPr>
        <w:ind w:left="6898" w:hanging="596"/>
      </w:pPr>
      <w:rPr>
        <w:rFonts w:hint="default"/>
        <w:lang w:val="pt-PT" w:eastAsia="en-US" w:bidi="ar-SA"/>
      </w:rPr>
    </w:lvl>
    <w:lvl w:ilvl="8">
      <w:start w:val="0"/>
      <w:numFmt w:val="bullet"/>
      <w:lvlText w:val="•"/>
      <w:lvlJc w:val="left"/>
      <w:pPr>
        <w:ind w:left="7864" w:hanging="596"/>
      </w:pPr>
      <w:rPr>
        <w:rFonts w:hint="default"/>
        <w:lang w:val="pt-PT" w:eastAsia="en-US" w:bidi="ar-SA"/>
      </w:rPr>
    </w:lvl>
  </w:abstractNum>
  <w:abstractNum w:abstractNumId="11">
    <w:multiLevelType w:val="hybridMultilevel"/>
    <w:lvl w:ilvl="0">
      <w:start w:val="1"/>
      <w:numFmt w:val="lowerLetter"/>
      <w:lvlText w:val="%1)"/>
      <w:lvlJc w:val="left"/>
      <w:pPr>
        <w:ind w:left="144" w:hanging="287"/>
        <w:jc w:val="left"/>
      </w:pPr>
      <w:rPr>
        <w:rFonts w:hint="default" w:ascii="Arial MT" w:hAnsi="Arial MT" w:eastAsia="Arial MT" w:cs="Arial MT"/>
        <w:b w:val="0"/>
        <w:bCs w:val="0"/>
        <w:i w:val="0"/>
        <w:iCs w:val="0"/>
        <w:spacing w:val="0"/>
        <w:w w:val="99"/>
        <w:sz w:val="22"/>
        <w:szCs w:val="22"/>
        <w:lang w:val="pt-PT" w:eastAsia="en-US" w:bidi="ar-SA"/>
      </w:rPr>
    </w:lvl>
    <w:lvl w:ilvl="1">
      <w:start w:val="0"/>
      <w:numFmt w:val="bullet"/>
      <w:lvlText w:val="•"/>
      <w:lvlJc w:val="left"/>
      <w:pPr>
        <w:ind w:left="1105" w:hanging="287"/>
      </w:pPr>
      <w:rPr>
        <w:rFonts w:hint="default"/>
        <w:lang w:val="pt-PT" w:eastAsia="en-US" w:bidi="ar-SA"/>
      </w:rPr>
    </w:lvl>
    <w:lvl w:ilvl="2">
      <w:start w:val="0"/>
      <w:numFmt w:val="bullet"/>
      <w:lvlText w:val="•"/>
      <w:lvlJc w:val="left"/>
      <w:pPr>
        <w:ind w:left="2071" w:hanging="287"/>
      </w:pPr>
      <w:rPr>
        <w:rFonts w:hint="default"/>
        <w:lang w:val="pt-PT" w:eastAsia="en-US" w:bidi="ar-SA"/>
      </w:rPr>
    </w:lvl>
    <w:lvl w:ilvl="3">
      <w:start w:val="0"/>
      <w:numFmt w:val="bullet"/>
      <w:lvlText w:val="•"/>
      <w:lvlJc w:val="left"/>
      <w:pPr>
        <w:ind w:left="3036" w:hanging="287"/>
      </w:pPr>
      <w:rPr>
        <w:rFonts w:hint="default"/>
        <w:lang w:val="pt-PT" w:eastAsia="en-US" w:bidi="ar-SA"/>
      </w:rPr>
    </w:lvl>
    <w:lvl w:ilvl="4">
      <w:start w:val="0"/>
      <w:numFmt w:val="bullet"/>
      <w:lvlText w:val="•"/>
      <w:lvlJc w:val="left"/>
      <w:pPr>
        <w:ind w:left="4002" w:hanging="287"/>
      </w:pPr>
      <w:rPr>
        <w:rFonts w:hint="default"/>
        <w:lang w:val="pt-PT" w:eastAsia="en-US" w:bidi="ar-SA"/>
      </w:rPr>
    </w:lvl>
    <w:lvl w:ilvl="5">
      <w:start w:val="0"/>
      <w:numFmt w:val="bullet"/>
      <w:lvlText w:val="•"/>
      <w:lvlJc w:val="left"/>
      <w:pPr>
        <w:ind w:left="4967" w:hanging="287"/>
      </w:pPr>
      <w:rPr>
        <w:rFonts w:hint="default"/>
        <w:lang w:val="pt-PT" w:eastAsia="en-US" w:bidi="ar-SA"/>
      </w:rPr>
    </w:lvl>
    <w:lvl w:ilvl="6">
      <w:start w:val="0"/>
      <w:numFmt w:val="bullet"/>
      <w:lvlText w:val="•"/>
      <w:lvlJc w:val="left"/>
      <w:pPr>
        <w:ind w:left="5933" w:hanging="287"/>
      </w:pPr>
      <w:rPr>
        <w:rFonts w:hint="default"/>
        <w:lang w:val="pt-PT" w:eastAsia="en-US" w:bidi="ar-SA"/>
      </w:rPr>
    </w:lvl>
    <w:lvl w:ilvl="7">
      <w:start w:val="0"/>
      <w:numFmt w:val="bullet"/>
      <w:lvlText w:val="•"/>
      <w:lvlJc w:val="left"/>
      <w:pPr>
        <w:ind w:left="6898" w:hanging="287"/>
      </w:pPr>
      <w:rPr>
        <w:rFonts w:hint="default"/>
        <w:lang w:val="pt-PT" w:eastAsia="en-US" w:bidi="ar-SA"/>
      </w:rPr>
    </w:lvl>
    <w:lvl w:ilvl="8">
      <w:start w:val="0"/>
      <w:numFmt w:val="bullet"/>
      <w:lvlText w:val="•"/>
      <w:lvlJc w:val="left"/>
      <w:pPr>
        <w:ind w:left="7864" w:hanging="287"/>
      </w:pPr>
      <w:rPr>
        <w:rFonts w:hint="default"/>
        <w:lang w:val="pt-PT" w:eastAsia="en-US" w:bidi="ar-SA"/>
      </w:rPr>
    </w:lvl>
  </w:abstractNum>
  <w:abstractNum w:abstractNumId="10">
    <w:multiLevelType w:val="hybridMultilevel"/>
    <w:lvl w:ilvl="0">
      <w:start w:val="1"/>
      <w:numFmt w:val="lowerLetter"/>
      <w:lvlText w:val="%1)"/>
      <w:lvlJc w:val="left"/>
      <w:pPr>
        <w:ind w:left="144" w:hanging="287"/>
        <w:jc w:val="left"/>
      </w:pPr>
      <w:rPr>
        <w:rFonts w:hint="default" w:ascii="Arial MT" w:hAnsi="Arial MT" w:eastAsia="Arial MT" w:cs="Arial MT"/>
        <w:b w:val="0"/>
        <w:bCs w:val="0"/>
        <w:i w:val="0"/>
        <w:iCs w:val="0"/>
        <w:spacing w:val="0"/>
        <w:w w:val="99"/>
        <w:sz w:val="22"/>
        <w:szCs w:val="22"/>
        <w:lang w:val="pt-PT" w:eastAsia="en-US" w:bidi="ar-SA"/>
      </w:rPr>
    </w:lvl>
    <w:lvl w:ilvl="1">
      <w:start w:val="0"/>
      <w:numFmt w:val="bullet"/>
      <w:lvlText w:val="•"/>
      <w:lvlJc w:val="left"/>
      <w:pPr>
        <w:ind w:left="1105" w:hanging="287"/>
      </w:pPr>
      <w:rPr>
        <w:rFonts w:hint="default"/>
        <w:lang w:val="pt-PT" w:eastAsia="en-US" w:bidi="ar-SA"/>
      </w:rPr>
    </w:lvl>
    <w:lvl w:ilvl="2">
      <w:start w:val="0"/>
      <w:numFmt w:val="bullet"/>
      <w:lvlText w:val="•"/>
      <w:lvlJc w:val="left"/>
      <w:pPr>
        <w:ind w:left="2071" w:hanging="287"/>
      </w:pPr>
      <w:rPr>
        <w:rFonts w:hint="default"/>
        <w:lang w:val="pt-PT" w:eastAsia="en-US" w:bidi="ar-SA"/>
      </w:rPr>
    </w:lvl>
    <w:lvl w:ilvl="3">
      <w:start w:val="0"/>
      <w:numFmt w:val="bullet"/>
      <w:lvlText w:val="•"/>
      <w:lvlJc w:val="left"/>
      <w:pPr>
        <w:ind w:left="3036" w:hanging="287"/>
      </w:pPr>
      <w:rPr>
        <w:rFonts w:hint="default"/>
        <w:lang w:val="pt-PT" w:eastAsia="en-US" w:bidi="ar-SA"/>
      </w:rPr>
    </w:lvl>
    <w:lvl w:ilvl="4">
      <w:start w:val="0"/>
      <w:numFmt w:val="bullet"/>
      <w:lvlText w:val="•"/>
      <w:lvlJc w:val="left"/>
      <w:pPr>
        <w:ind w:left="4002" w:hanging="287"/>
      </w:pPr>
      <w:rPr>
        <w:rFonts w:hint="default"/>
        <w:lang w:val="pt-PT" w:eastAsia="en-US" w:bidi="ar-SA"/>
      </w:rPr>
    </w:lvl>
    <w:lvl w:ilvl="5">
      <w:start w:val="0"/>
      <w:numFmt w:val="bullet"/>
      <w:lvlText w:val="•"/>
      <w:lvlJc w:val="left"/>
      <w:pPr>
        <w:ind w:left="4967" w:hanging="287"/>
      </w:pPr>
      <w:rPr>
        <w:rFonts w:hint="default"/>
        <w:lang w:val="pt-PT" w:eastAsia="en-US" w:bidi="ar-SA"/>
      </w:rPr>
    </w:lvl>
    <w:lvl w:ilvl="6">
      <w:start w:val="0"/>
      <w:numFmt w:val="bullet"/>
      <w:lvlText w:val="•"/>
      <w:lvlJc w:val="left"/>
      <w:pPr>
        <w:ind w:left="5933" w:hanging="287"/>
      </w:pPr>
      <w:rPr>
        <w:rFonts w:hint="default"/>
        <w:lang w:val="pt-PT" w:eastAsia="en-US" w:bidi="ar-SA"/>
      </w:rPr>
    </w:lvl>
    <w:lvl w:ilvl="7">
      <w:start w:val="0"/>
      <w:numFmt w:val="bullet"/>
      <w:lvlText w:val="•"/>
      <w:lvlJc w:val="left"/>
      <w:pPr>
        <w:ind w:left="6898" w:hanging="287"/>
      </w:pPr>
      <w:rPr>
        <w:rFonts w:hint="default"/>
        <w:lang w:val="pt-PT" w:eastAsia="en-US" w:bidi="ar-SA"/>
      </w:rPr>
    </w:lvl>
    <w:lvl w:ilvl="8">
      <w:start w:val="0"/>
      <w:numFmt w:val="bullet"/>
      <w:lvlText w:val="•"/>
      <w:lvlJc w:val="left"/>
      <w:pPr>
        <w:ind w:left="7864" w:hanging="287"/>
      </w:pPr>
      <w:rPr>
        <w:rFonts w:hint="default"/>
        <w:lang w:val="pt-PT" w:eastAsia="en-US" w:bidi="ar-SA"/>
      </w:rPr>
    </w:lvl>
  </w:abstractNum>
  <w:abstractNum w:abstractNumId="9">
    <w:multiLevelType w:val="hybridMultilevel"/>
    <w:lvl w:ilvl="0">
      <w:start w:val="1"/>
      <w:numFmt w:val="lowerLetter"/>
      <w:lvlText w:val="%1)"/>
      <w:lvlJc w:val="left"/>
      <w:pPr>
        <w:ind w:left="401" w:hanging="257"/>
        <w:jc w:val="left"/>
      </w:pPr>
      <w:rPr>
        <w:rFonts w:hint="default" w:ascii="Arial MT" w:hAnsi="Arial MT" w:eastAsia="Arial MT" w:cs="Arial MT"/>
        <w:b w:val="0"/>
        <w:bCs w:val="0"/>
        <w:i w:val="0"/>
        <w:iCs w:val="0"/>
        <w:spacing w:val="0"/>
        <w:w w:val="99"/>
        <w:sz w:val="22"/>
        <w:szCs w:val="22"/>
        <w:lang w:val="pt-PT" w:eastAsia="en-US" w:bidi="ar-SA"/>
      </w:rPr>
    </w:lvl>
    <w:lvl w:ilvl="1">
      <w:start w:val="0"/>
      <w:numFmt w:val="bullet"/>
      <w:lvlText w:val="•"/>
      <w:lvlJc w:val="left"/>
      <w:pPr>
        <w:ind w:left="1339" w:hanging="257"/>
      </w:pPr>
      <w:rPr>
        <w:rFonts w:hint="default"/>
        <w:lang w:val="pt-PT" w:eastAsia="en-US" w:bidi="ar-SA"/>
      </w:rPr>
    </w:lvl>
    <w:lvl w:ilvl="2">
      <w:start w:val="0"/>
      <w:numFmt w:val="bullet"/>
      <w:lvlText w:val="•"/>
      <w:lvlJc w:val="left"/>
      <w:pPr>
        <w:ind w:left="2279" w:hanging="257"/>
      </w:pPr>
      <w:rPr>
        <w:rFonts w:hint="default"/>
        <w:lang w:val="pt-PT" w:eastAsia="en-US" w:bidi="ar-SA"/>
      </w:rPr>
    </w:lvl>
    <w:lvl w:ilvl="3">
      <w:start w:val="0"/>
      <w:numFmt w:val="bullet"/>
      <w:lvlText w:val="•"/>
      <w:lvlJc w:val="left"/>
      <w:pPr>
        <w:ind w:left="3218" w:hanging="257"/>
      </w:pPr>
      <w:rPr>
        <w:rFonts w:hint="default"/>
        <w:lang w:val="pt-PT" w:eastAsia="en-US" w:bidi="ar-SA"/>
      </w:rPr>
    </w:lvl>
    <w:lvl w:ilvl="4">
      <w:start w:val="0"/>
      <w:numFmt w:val="bullet"/>
      <w:lvlText w:val="•"/>
      <w:lvlJc w:val="left"/>
      <w:pPr>
        <w:ind w:left="4158" w:hanging="257"/>
      </w:pPr>
      <w:rPr>
        <w:rFonts w:hint="default"/>
        <w:lang w:val="pt-PT" w:eastAsia="en-US" w:bidi="ar-SA"/>
      </w:rPr>
    </w:lvl>
    <w:lvl w:ilvl="5">
      <w:start w:val="0"/>
      <w:numFmt w:val="bullet"/>
      <w:lvlText w:val="•"/>
      <w:lvlJc w:val="left"/>
      <w:pPr>
        <w:ind w:left="5097" w:hanging="257"/>
      </w:pPr>
      <w:rPr>
        <w:rFonts w:hint="default"/>
        <w:lang w:val="pt-PT" w:eastAsia="en-US" w:bidi="ar-SA"/>
      </w:rPr>
    </w:lvl>
    <w:lvl w:ilvl="6">
      <w:start w:val="0"/>
      <w:numFmt w:val="bullet"/>
      <w:lvlText w:val="•"/>
      <w:lvlJc w:val="left"/>
      <w:pPr>
        <w:ind w:left="6037" w:hanging="257"/>
      </w:pPr>
      <w:rPr>
        <w:rFonts w:hint="default"/>
        <w:lang w:val="pt-PT" w:eastAsia="en-US" w:bidi="ar-SA"/>
      </w:rPr>
    </w:lvl>
    <w:lvl w:ilvl="7">
      <w:start w:val="0"/>
      <w:numFmt w:val="bullet"/>
      <w:lvlText w:val="•"/>
      <w:lvlJc w:val="left"/>
      <w:pPr>
        <w:ind w:left="6976" w:hanging="257"/>
      </w:pPr>
      <w:rPr>
        <w:rFonts w:hint="default"/>
        <w:lang w:val="pt-PT" w:eastAsia="en-US" w:bidi="ar-SA"/>
      </w:rPr>
    </w:lvl>
    <w:lvl w:ilvl="8">
      <w:start w:val="0"/>
      <w:numFmt w:val="bullet"/>
      <w:lvlText w:val="•"/>
      <w:lvlJc w:val="left"/>
      <w:pPr>
        <w:ind w:left="7916" w:hanging="257"/>
      </w:pPr>
      <w:rPr>
        <w:rFonts w:hint="default"/>
        <w:lang w:val="pt-PT" w:eastAsia="en-US" w:bidi="ar-SA"/>
      </w:rPr>
    </w:lvl>
  </w:abstractNum>
  <w:abstractNum w:abstractNumId="8">
    <w:multiLevelType w:val="hybridMultilevel"/>
    <w:lvl w:ilvl="0">
      <w:start w:val="1"/>
      <w:numFmt w:val="lowerLetter"/>
      <w:lvlText w:val="%1)"/>
      <w:lvlJc w:val="left"/>
      <w:pPr>
        <w:ind w:left="144" w:hanging="318"/>
        <w:jc w:val="left"/>
      </w:pPr>
      <w:rPr>
        <w:rFonts w:hint="default" w:ascii="Arial MT" w:hAnsi="Arial MT" w:eastAsia="Arial MT" w:cs="Arial MT"/>
        <w:b w:val="0"/>
        <w:bCs w:val="0"/>
        <w:i w:val="0"/>
        <w:iCs w:val="0"/>
        <w:spacing w:val="0"/>
        <w:w w:val="99"/>
        <w:sz w:val="22"/>
        <w:szCs w:val="22"/>
        <w:lang w:val="pt-PT" w:eastAsia="en-US" w:bidi="ar-SA"/>
      </w:rPr>
    </w:lvl>
    <w:lvl w:ilvl="1">
      <w:start w:val="0"/>
      <w:numFmt w:val="bullet"/>
      <w:lvlText w:val="•"/>
      <w:lvlJc w:val="left"/>
      <w:pPr>
        <w:ind w:left="1105" w:hanging="318"/>
      </w:pPr>
      <w:rPr>
        <w:rFonts w:hint="default"/>
        <w:lang w:val="pt-PT" w:eastAsia="en-US" w:bidi="ar-SA"/>
      </w:rPr>
    </w:lvl>
    <w:lvl w:ilvl="2">
      <w:start w:val="0"/>
      <w:numFmt w:val="bullet"/>
      <w:lvlText w:val="•"/>
      <w:lvlJc w:val="left"/>
      <w:pPr>
        <w:ind w:left="2071" w:hanging="318"/>
      </w:pPr>
      <w:rPr>
        <w:rFonts w:hint="default"/>
        <w:lang w:val="pt-PT" w:eastAsia="en-US" w:bidi="ar-SA"/>
      </w:rPr>
    </w:lvl>
    <w:lvl w:ilvl="3">
      <w:start w:val="0"/>
      <w:numFmt w:val="bullet"/>
      <w:lvlText w:val="•"/>
      <w:lvlJc w:val="left"/>
      <w:pPr>
        <w:ind w:left="3036" w:hanging="318"/>
      </w:pPr>
      <w:rPr>
        <w:rFonts w:hint="default"/>
        <w:lang w:val="pt-PT" w:eastAsia="en-US" w:bidi="ar-SA"/>
      </w:rPr>
    </w:lvl>
    <w:lvl w:ilvl="4">
      <w:start w:val="0"/>
      <w:numFmt w:val="bullet"/>
      <w:lvlText w:val="•"/>
      <w:lvlJc w:val="left"/>
      <w:pPr>
        <w:ind w:left="4002" w:hanging="318"/>
      </w:pPr>
      <w:rPr>
        <w:rFonts w:hint="default"/>
        <w:lang w:val="pt-PT" w:eastAsia="en-US" w:bidi="ar-SA"/>
      </w:rPr>
    </w:lvl>
    <w:lvl w:ilvl="5">
      <w:start w:val="0"/>
      <w:numFmt w:val="bullet"/>
      <w:lvlText w:val="•"/>
      <w:lvlJc w:val="left"/>
      <w:pPr>
        <w:ind w:left="4967" w:hanging="318"/>
      </w:pPr>
      <w:rPr>
        <w:rFonts w:hint="default"/>
        <w:lang w:val="pt-PT" w:eastAsia="en-US" w:bidi="ar-SA"/>
      </w:rPr>
    </w:lvl>
    <w:lvl w:ilvl="6">
      <w:start w:val="0"/>
      <w:numFmt w:val="bullet"/>
      <w:lvlText w:val="•"/>
      <w:lvlJc w:val="left"/>
      <w:pPr>
        <w:ind w:left="5933" w:hanging="318"/>
      </w:pPr>
      <w:rPr>
        <w:rFonts w:hint="default"/>
        <w:lang w:val="pt-PT" w:eastAsia="en-US" w:bidi="ar-SA"/>
      </w:rPr>
    </w:lvl>
    <w:lvl w:ilvl="7">
      <w:start w:val="0"/>
      <w:numFmt w:val="bullet"/>
      <w:lvlText w:val="•"/>
      <w:lvlJc w:val="left"/>
      <w:pPr>
        <w:ind w:left="6898" w:hanging="318"/>
      </w:pPr>
      <w:rPr>
        <w:rFonts w:hint="default"/>
        <w:lang w:val="pt-PT" w:eastAsia="en-US" w:bidi="ar-SA"/>
      </w:rPr>
    </w:lvl>
    <w:lvl w:ilvl="8">
      <w:start w:val="0"/>
      <w:numFmt w:val="bullet"/>
      <w:lvlText w:val="•"/>
      <w:lvlJc w:val="left"/>
      <w:pPr>
        <w:ind w:left="7864" w:hanging="318"/>
      </w:pPr>
      <w:rPr>
        <w:rFonts w:hint="default"/>
        <w:lang w:val="pt-PT" w:eastAsia="en-US" w:bidi="ar-SA"/>
      </w:rPr>
    </w:lvl>
  </w:abstractNum>
  <w:abstractNum w:abstractNumId="7">
    <w:multiLevelType w:val="hybridMultilevel"/>
    <w:lvl w:ilvl="0">
      <w:start w:val="12"/>
      <w:numFmt w:val="decimal"/>
      <w:lvlText w:val="%1"/>
      <w:lvlJc w:val="left"/>
      <w:pPr>
        <w:ind w:left="159" w:hanging="490"/>
        <w:jc w:val="left"/>
      </w:pPr>
      <w:rPr>
        <w:rFonts w:hint="default"/>
        <w:lang w:val="pt-PT" w:eastAsia="en-US" w:bidi="ar-SA"/>
      </w:rPr>
    </w:lvl>
    <w:lvl w:ilvl="1">
      <w:start w:val="4"/>
      <w:numFmt w:val="decimal"/>
      <w:lvlText w:val="%1.%2."/>
      <w:lvlJc w:val="left"/>
      <w:pPr>
        <w:ind w:left="159" w:hanging="490"/>
        <w:jc w:val="left"/>
      </w:pPr>
      <w:rPr>
        <w:rFonts w:hint="default" w:ascii="Arial MT" w:hAnsi="Arial MT" w:eastAsia="Arial MT" w:cs="Arial MT"/>
        <w:b w:val="0"/>
        <w:bCs w:val="0"/>
        <w:i w:val="0"/>
        <w:iCs w:val="0"/>
        <w:spacing w:val="0"/>
        <w:w w:val="99"/>
        <w:sz w:val="20"/>
        <w:szCs w:val="20"/>
        <w:lang w:val="pt-PT" w:eastAsia="en-US" w:bidi="ar-SA"/>
      </w:rPr>
    </w:lvl>
    <w:lvl w:ilvl="2">
      <w:start w:val="1"/>
      <w:numFmt w:val="decimal"/>
      <w:lvlText w:val="%1.%2.%3."/>
      <w:lvlJc w:val="left"/>
      <w:pPr>
        <w:ind w:left="144" w:hanging="749"/>
        <w:jc w:val="left"/>
      </w:pPr>
      <w:rPr>
        <w:rFonts w:hint="default" w:ascii="Arial MT" w:hAnsi="Arial MT" w:eastAsia="Arial MT" w:cs="Arial MT"/>
        <w:b w:val="0"/>
        <w:bCs w:val="0"/>
        <w:i w:val="0"/>
        <w:iCs w:val="0"/>
        <w:spacing w:val="0"/>
        <w:w w:val="96"/>
        <w:sz w:val="22"/>
        <w:szCs w:val="22"/>
        <w:lang w:val="pt-PT" w:eastAsia="en-US" w:bidi="ar-SA"/>
      </w:rPr>
    </w:lvl>
    <w:lvl w:ilvl="3">
      <w:start w:val="0"/>
      <w:numFmt w:val="bullet"/>
      <w:lvlText w:val="•"/>
      <w:lvlJc w:val="left"/>
      <w:pPr>
        <w:ind w:left="2301" w:hanging="749"/>
      </w:pPr>
      <w:rPr>
        <w:rFonts w:hint="default"/>
        <w:lang w:val="pt-PT" w:eastAsia="en-US" w:bidi="ar-SA"/>
      </w:rPr>
    </w:lvl>
    <w:lvl w:ilvl="4">
      <w:start w:val="0"/>
      <w:numFmt w:val="bullet"/>
      <w:lvlText w:val="•"/>
      <w:lvlJc w:val="left"/>
      <w:pPr>
        <w:ind w:left="3371" w:hanging="749"/>
      </w:pPr>
      <w:rPr>
        <w:rFonts w:hint="default"/>
        <w:lang w:val="pt-PT" w:eastAsia="en-US" w:bidi="ar-SA"/>
      </w:rPr>
    </w:lvl>
    <w:lvl w:ilvl="5">
      <w:start w:val="0"/>
      <w:numFmt w:val="bullet"/>
      <w:lvlText w:val="•"/>
      <w:lvlJc w:val="left"/>
      <w:pPr>
        <w:ind w:left="4442" w:hanging="749"/>
      </w:pPr>
      <w:rPr>
        <w:rFonts w:hint="default"/>
        <w:lang w:val="pt-PT" w:eastAsia="en-US" w:bidi="ar-SA"/>
      </w:rPr>
    </w:lvl>
    <w:lvl w:ilvl="6">
      <w:start w:val="0"/>
      <w:numFmt w:val="bullet"/>
      <w:lvlText w:val="•"/>
      <w:lvlJc w:val="left"/>
      <w:pPr>
        <w:ind w:left="5512" w:hanging="749"/>
      </w:pPr>
      <w:rPr>
        <w:rFonts w:hint="default"/>
        <w:lang w:val="pt-PT" w:eastAsia="en-US" w:bidi="ar-SA"/>
      </w:rPr>
    </w:lvl>
    <w:lvl w:ilvl="7">
      <w:start w:val="0"/>
      <w:numFmt w:val="bullet"/>
      <w:lvlText w:val="•"/>
      <w:lvlJc w:val="left"/>
      <w:pPr>
        <w:ind w:left="6583" w:hanging="749"/>
      </w:pPr>
      <w:rPr>
        <w:rFonts w:hint="default"/>
        <w:lang w:val="pt-PT" w:eastAsia="en-US" w:bidi="ar-SA"/>
      </w:rPr>
    </w:lvl>
    <w:lvl w:ilvl="8">
      <w:start w:val="0"/>
      <w:numFmt w:val="bullet"/>
      <w:lvlText w:val="•"/>
      <w:lvlJc w:val="left"/>
      <w:pPr>
        <w:ind w:left="7653" w:hanging="749"/>
      </w:pPr>
      <w:rPr>
        <w:rFonts w:hint="default"/>
        <w:lang w:val="pt-PT" w:eastAsia="en-US" w:bidi="ar-SA"/>
      </w:rPr>
    </w:lvl>
  </w:abstractNum>
  <w:abstractNum w:abstractNumId="6">
    <w:multiLevelType w:val="hybridMultilevel"/>
    <w:lvl w:ilvl="0">
      <w:start w:val="1"/>
      <w:numFmt w:val="lowerLetter"/>
      <w:lvlText w:val="%1)"/>
      <w:lvlJc w:val="left"/>
      <w:pPr>
        <w:ind w:left="144" w:hanging="302"/>
        <w:jc w:val="left"/>
      </w:pPr>
      <w:rPr>
        <w:rFonts w:hint="default" w:ascii="Arial MT" w:hAnsi="Arial MT" w:eastAsia="Arial MT" w:cs="Arial MT"/>
        <w:b w:val="0"/>
        <w:bCs w:val="0"/>
        <w:i w:val="0"/>
        <w:iCs w:val="0"/>
        <w:spacing w:val="0"/>
        <w:w w:val="99"/>
        <w:sz w:val="22"/>
        <w:szCs w:val="22"/>
        <w:lang w:val="pt-PT" w:eastAsia="en-US" w:bidi="ar-SA"/>
      </w:rPr>
    </w:lvl>
    <w:lvl w:ilvl="1">
      <w:start w:val="0"/>
      <w:numFmt w:val="bullet"/>
      <w:lvlText w:val="•"/>
      <w:lvlJc w:val="left"/>
      <w:pPr>
        <w:ind w:left="1105" w:hanging="302"/>
      </w:pPr>
      <w:rPr>
        <w:rFonts w:hint="default"/>
        <w:lang w:val="pt-PT" w:eastAsia="en-US" w:bidi="ar-SA"/>
      </w:rPr>
    </w:lvl>
    <w:lvl w:ilvl="2">
      <w:start w:val="0"/>
      <w:numFmt w:val="bullet"/>
      <w:lvlText w:val="•"/>
      <w:lvlJc w:val="left"/>
      <w:pPr>
        <w:ind w:left="2071" w:hanging="302"/>
      </w:pPr>
      <w:rPr>
        <w:rFonts w:hint="default"/>
        <w:lang w:val="pt-PT" w:eastAsia="en-US" w:bidi="ar-SA"/>
      </w:rPr>
    </w:lvl>
    <w:lvl w:ilvl="3">
      <w:start w:val="0"/>
      <w:numFmt w:val="bullet"/>
      <w:lvlText w:val="•"/>
      <w:lvlJc w:val="left"/>
      <w:pPr>
        <w:ind w:left="3036" w:hanging="302"/>
      </w:pPr>
      <w:rPr>
        <w:rFonts w:hint="default"/>
        <w:lang w:val="pt-PT" w:eastAsia="en-US" w:bidi="ar-SA"/>
      </w:rPr>
    </w:lvl>
    <w:lvl w:ilvl="4">
      <w:start w:val="0"/>
      <w:numFmt w:val="bullet"/>
      <w:lvlText w:val="•"/>
      <w:lvlJc w:val="left"/>
      <w:pPr>
        <w:ind w:left="4002" w:hanging="302"/>
      </w:pPr>
      <w:rPr>
        <w:rFonts w:hint="default"/>
        <w:lang w:val="pt-PT" w:eastAsia="en-US" w:bidi="ar-SA"/>
      </w:rPr>
    </w:lvl>
    <w:lvl w:ilvl="5">
      <w:start w:val="0"/>
      <w:numFmt w:val="bullet"/>
      <w:lvlText w:val="•"/>
      <w:lvlJc w:val="left"/>
      <w:pPr>
        <w:ind w:left="4967" w:hanging="302"/>
      </w:pPr>
      <w:rPr>
        <w:rFonts w:hint="default"/>
        <w:lang w:val="pt-PT" w:eastAsia="en-US" w:bidi="ar-SA"/>
      </w:rPr>
    </w:lvl>
    <w:lvl w:ilvl="6">
      <w:start w:val="0"/>
      <w:numFmt w:val="bullet"/>
      <w:lvlText w:val="•"/>
      <w:lvlJc w:val="left"/>
      <w:pPr>
        <w:ind w:left="5933" w:hanging="302"/>
      </w:pPr>
      <w:rPr>
        <w:rFonts w:hint="default"/>
        <w:lang w:val="pt-PT" w:eastAsia="en-US" w:bidi="ar-SA"/>
      </w:rPr>
    </w:lvl>
    <w:lvl w:ilvl="7">
      <w:start w:val="0"/>
      <w:numFmt w:val="bullet"/>
      <w:lvlText w:val="•"/>
      <w:lvlJc w:val="left"/>
      <w:pPr>
        <w:ind w:left="6898" w:hanging="302"/>
      </w:pPr>
      <w:rPr>
        <w:rFonts w:hint="default"/>
        <w:lang w:val="pt-PT" w:eastAsia="en-US" w:bidi="ar-SA"/>
      </w:rPr>
    </w:lvl>
    <w:lvl w:ilvl="8">
      <w:start w:val="0"/>
      <w:numFmt w:val="bullet"/>
      <w:lvlText w:val="•"/>
      <w:lvlJc w:val="left"/>
      <w:pPr>
        <w:ind w:left="7864" w:hanging="302"/>
      </w:pPr>
      <w:rPr>
        <w:rFonts w:hint="default"/>
        <w:lang w:val="pt-PT" w:eastAsia="en-US" w:bidi="ar-SA"/>
      </w:rPr>
    </w:lvl>
  </w:abstractNum>
  <w:abstractNum w:abstractNumId="5">
    <w:multiLevelType w:val="hybridMultilevel"/>
    <w:lvl w:ilvl="0">
      <w:start w:val="1"/>
      <w:numFmt w:val="lowerLetter"/>
      <w:lvlText w:val="%1)"/>
      <w:lvlJc w:val="left"/>
      <w:pPr>
        <w:ind w:left="401" w:hanging="257"/>
        <w:jc w:val="left"/>
      </w:pPr>
      <w:rPr>
        <w:rFonts w:hint="default" w:ascii="Arial MT" w:hAnsi="Arial MT" w:eastAsia="Arial MT" w:cs="Arial MT"/>
        <w:b w:val="0"/>
        <w:bCs w:val="0"/>
        <w:i w:val="0"/>
        <w:iCs w:val="0"/>
        <w:spacing w:val="0"/>
        <w:w w:val="88"/>
        <w:sz w:val="22"/>
        <w:szCs w:val="22"/>
        <w:lang w:val="pt-PT" w:eastAsia="en-US" w:bidi="ar-SA"/>
      </w:rPr>
    </w:lvl>
    <w:lvl w:ilvl="1">
      <w:start w:val="0"/>
      <w:numFmt w:val="bullet"/>
      <w:lvlText w:val="•"/>
      <w:lvlJc w:val="left"/>
      <w:pPr>
        <w:ind w:left="1339" w:hanging="257"/>
      </w:pPr>
      <w:rPr>
        <w:rFonts w:hint="default"/>
        <w:lang w:val="pt-PT" w:eastAsia="en-US" w:bidi="ar-SA"/>
      </w:rPr>
    </w:lvl>
    <w:lvl w:ilvl="2">
      <w:start w:val="0"/>
      <w:numFmt w:val="bullet"/>
      <w:lvlText w:val="•"/>
      <w:lvlJc w:val="left"/>
      <w:pPr>
        <w:ind w:left="2279" w:hanging="257"/>
      </w:pPr>
      <w:rPr>
        <w:rFonts w:hint="default"/>
        <w:lang w:val="pt-PT" w:eastAsia="en-US" w:bidi="ar-SA"/>
      </w:rPr>
    </w:lvl>
    <w:lvl w:ilvl="3">
      <w:start w:val="0"/>
      <w:numFmt w:val="bullet"/>
      <w:lvlText w:val="•"/>
      <w:lvlJc w:val="left"/>
      <w:pPr>
        <w:ind w:left="3218" w:hanging="257"/>
      </w:pPr>
      <w:rPr>
        <w:rFonts w:hint="default"/>
        <w:lang w:val="pt-PT" w:eastAsia="en-US" w:bidi="ar-SA"/>
      </w:rPr>
    </w:lvl>
    <w:lvl w:ilvl="4">
      <w:start w:val="0"/>
      <w:numFmt w:val="bullet"/>
      <w:lvlText w:val="•"/>
      <w:lvlJc w:val="left"/>
      <w:pPr>
        <w:ind w:left="4158" w:hanging="257"/>
      </w:pPr>
      <w:rPr>
        <w:rFonts w:hint="default"/>
        <w:lang w:val="pt-PT" w:eastAsia="en-US" w:bidi="ar-SA"/>
      </w:rPr>
    </w:lvl>
    <w:lvl w:ilvl="5">
      <w:start w:val="0"/>
      <w:numFmt w:val="bullet"/>
      <w:lvlText w:val="•"/>
      <w:lvlJc w:val="left"/>
      <w:pPr>
        <w:ind w:left="5097" w:hanging="257"/>
      </w:pPr>
      <w:rPr>
        <w:rFonts w:hint="default"/>
        <w:lang w:val="pt-PT" w:eastAsia="en-US" w:bidi="ar-SA"/>
      </w:rPr>
    </w:lvl>
    <w:lvl w:ilvl="6">
      <w:start w:val="0"/>
      <w:numFmt w:val="bullet"/>
      <w:lvlText w:val="•"/>
      <w:lvlJc w:val="left"/>
      <w:pPr>
        <w:ind w:left="6037" w:hanging="257"/>
      </w:pPr>
      <w:rPr>
        <w:rFonts w:hint="default"/>
        <w:lang w:val="pt-PT" w:eastAsia="en-US" w:bidi="ar-SA"/>
      </w:rPr>
    </w:lvl>
    <w:lvl w:ilvl="7">
      <w:start w:val="0"/>
      <w:numFmt w:val="bullet"/>
      <w:lvlText w:val="•"/>
      <w:lvlJc w:val="left"/>
      <w:pPr>
        <w:ind w:left="6976" w:hanging="257"/>
      </w:pPr>
      <w:rPr>
        <w:rFonts w:hint="default"/>
        <w:lang w:val="pt-PT" w:eastAsia="en-US" w:bidi="ar-SA"/>
      </w:rPr>
    </w:lvl>
    <w:lvl w:ilvl="8">
      <w:start w:val="0"/>
      <w:numFmt w:val="bullet"/>
      <w:lvlText w:val="•"/>
      <w:lvlJc w:val="left"/>
      <w:pPr>
        <w:ind w:left="7916" w:hanging="257"/>
      </w:pPr>
      <w:rPr>
        <w:rFonts w:hint="default"/>
        <w:lang w:val="pt-PT" w:eastAsia="en-US" w:bidi="ar-SA"/>
      </w:rPr>
    </w:lvl>
  </w:abstractNum>
  <w:abstractNum w:abstractNumId="4">
    <w:multiLevelType w:val="hybridMultilevel"/>
    <w:lvl w:ilvl="0">
      <w:start w:val="10"/>
      <w:numFmt w:val="decimal"/>
      <w:lvlText w:val="%1"/>
      <w:lvlJc w:val="left"/>
      <w:pPr>
        <w:ind w:left="144" w:hanging="613"/>
        <w:jc w:val="left"/>
      </w:pPr>
      <w:rPr>
        <w:rFonts w:hint="default"/>
        <w:lang w:val="pt-PT" w:eastAsia="en-US" w:bidi="ar-SA"/>
      </w:rPr>
    </w:lvl>
    <w:lvl w:ilvl="1">
      <w:start w:val="12"/>
      <w:numFmt w:val="decimal"/>
      <w:lvlText w:val="%1.%2."/>
      <w:lvlJc w:val="left"/>
      <w:pPr>
        <w:ind w:left="144" w:hanging="613"/>
        <w:jc w:val="left"/>
      </w:pPr>
      <w:rPr>
        <w:rFonts w:hint="default" w:ascii="Arial MT" w:hAnsi="Arial MT" w:eastAsia="Arial MT" w:cs="Arial MT"/>
        <w:b w:val="0"/>
        <w:bCs w:val="0"/>
        <w:i w:val="0"/>
        <w:iCs w:val="0"/>
        <w:spacing w:val="0"/>
        <w:w w:val="99"/>
        <w:sz w:val="20"/>
        <w:szCs w:val="20"/>
        <w:lang w:val="pt-PT" w:eastAsia="en-US" w:bidi="ar-SA"/>
      </w:rPr>
    </w:lvl>
    <w:lvl w:ilvl="2">
      <w:start w:val="1"/>
      <w:numFmt w:val="decimal"/>
      <w:lvlText w:val="%1.%2.%3."/>
      <w:lvlJc w:val="left"/>
      <w:pPr>
        <w:ind w:left="144" w:hanging="886"/>
        <w:jc w:val="left"/>
      </w:pPr>
      <w:rPr>
        <w:rFonts w:hint="default" w:ascii="Arial MT" w:hAnsi="Arial MT" w:eastAsia="Arial MT" w:cs="Arial MT"/>
        <w:b w:val="0"/>
        <w:bCs w:val="0"/>
        <w:i w:val="0"/>
        <w:iCs w:val="0"/>
        <w:spacing w:val="0"/>
        <w:w w:val="99"/>
        <w:sz w:val="22"/>
        <w:szCs w:val="22"/>
        <w:lang w:val="pt-PT" w:eastAsia="en-US" w:bidi="ar-SA"/>
      </w:rPr>
    </w:lvl>
    <w:lvl w:ilvl="3">
      <w:start w:val="0"/>
      <w:numFmt w:val="bullet"/>
      <w:lvlText w:val="•"/>
      <w:lvlJc w:val="left"/>
      <w:pPr>
        <w:ind w:left="3514" w:hanging="886"/>
      </w:pPr>
      <w:rPr>
        <w:rFonts w:hint="default"/>
        <w:lang w:val="pt-PT" w:eastAsia="en-US" w:bidi="ar-SA"/>
      </w:rPr>
    </w:lvl>
    <w:lvl w:ilvl="4">
      <w:start w:val="0"/>
      <w:numFmt w:val="bullet"/>
      <w:lvlText w:val="•"/>
      <w:lvlJc w:val="left"/>
      <w:pPr>
        <w:ind w:left="4411" w:hanging="886"/>
      </w:pPr>
      <w:rPr>
        <w:rFonts w:hint="default"/>
        <w:lang w:val="pt-PT" w:eastAsia="en-US" w:bidi="ar-SA"/>
      </w:rPr>
    </w:lvl>
    <w:lvl w:ilvl="5">
      <w:start w:val="0"/>
      <w:numFmt w:val="bullet"/>
      <w:lvlText w:val="•"/>
      <w:lvlJc w:val="left"/>
      <w:pPr>
        <w:ind w:left="5308" w:hanging="886"/>
      </w:pPr>
      <w:rPr>
        <w:rFonts w:hint="default"/>
        <w:lang w:val="pt-PT" w:eastAsia="en-US" w:bidi="ar-SA"/>
      </w:rPr>
    </w:lvl>
    <w:lvl w:ilvl="6">
      <w:start w:val="0"/>
      <w:numFmt w:val="bullet"/>
      <w:lvlText w:val="•"/>
      <w:lvlJc w:val="left"/>
      <w:pPr>
        <w:ind w:left="6206" w:hanging="886"/>
      </w:pPr>
      <w:rPr>
        <w:rFonts w:hint="default"/>
        <w:lang w:val="pt-PT" w:eastAsia="en-US" w:bidi="ar-SA"/>
      </w:rPr>
    </w:lvl>
    <w:lvl w:ilvl="7">
      <w:start w:val="0"/>
      <w:numFmt w:val="bullet"/>
      <w:lvlText w:val="•"/>
      <w:lvlJc w:val="left"/>
      <w:pPr>
        <w:ind w:left="7103" w:hanging="886"/>
      </w:pPr>
      <w:rPr>
        <w:rFonts w:hint="default"/>
        <w:lang w:val="pt-PT" w:eastAsia="en-US" w:bidi="ar-SA"/>
      </w:rPr>
    </w:lvl>
    <w:lvl w:ilvl="8">
      <w:start w:val="0"/>
      <w:numFmt w:val="bullet"/>
      <w:lvlText w:val="•"/>
      <w:lvlJc w:val="left"/>
      <w:pPr>
        <w:ind w:left="8000" w:hanging="886"/>
      </w:pPr>
      <w:rPr>
        <w:rFonts w:hint="default"/>
        <w:lang w:val="pt-PT" w:eastAsia="en-US" w:bidi="ar-SA"/>
      </w:rPr>
    </w:lvl>
  </w:abstractNum>
  <w:abstractNum w:abstractNumId="3">
    <w:multiLevelType w:val="hybridMultilevel"/>
    <w:lvl w:ilvl="0">
      <w:start w:val="10"/>
      <w:numFmt w:val="decimal"/>
      <w:lvlText w:val="%1"/>
      <w:lvlJc w:val="left"/>
      <w:pPr>
        <w:ind w:left="144" w:hanging="854"/>
        <w:jc w:val="left"/>
      </w:pPr>
      <w:rPr>
        <w:rFonts w:hint="default"/>
        <w:lang w:val="pt-PT" w:eastAsia="en-US" w:bidi="ar-SA"/>
      </w:rPr>
    </w:lvl>
    <w:lvl w:ilvl="1">
      <w:start w:val="11"/>
      <w:numFmt w:val="decimal"/>
      <w:lvlText w:val="%1.%2"/>
      <w:lvlJc w:val="left"/>
      <w:pPr>
        <w:ind w:left="144" w:hanging="854"/>
        <w:jc w:val="left"/>
      </w:pPr>
      <w:rPr>
        <w:rFonts w:hint="default"/>
        <w:lang w:val="pt-PT" w:eastAsia="en-US" w:bidi="ar-SA"/>
      </w:rPr>
    </w:lvl>
    <w:lvl w:ilvl="2">
      <w:start w:val="2"/>
      <w:numFmt w:val="decimal"/>
      <w:lvlText w:val="%1.%2.%3."/>
      <w:lvlJc w:val="left"/>
      <w:pPr>
        <w:ind w:left="144" w:hanging="854"/>
        <w:jc w:val="left"/>
      </w:pPr>
      <w:rPr>
        <w:rFonts w:hint="default" w:ascii="Arial MT" w:hAnsi="Arial MT" w:eastAsia="Arial MT" w:cs="Arial MT"/>
        <w:b w:val="0"/>
        <w:bCs w:val="0"/>
        <w:i w:val="0"/>
        <w:iCs w:val="0"/>
        <w:spacing w:val="-17"/>
        <w:w w:val="99"/>
        <w:sz w:val="22"/>
        <w:szCs w:val="22"/>
        <w:lang w:val="pt-PT" w:eastAsia="en-US" w:bidi="ar-SA"/>
      </w:rPr>
    </w:lvl>
    <w:lvl w:ilvl="3">
      <w:start w:val="0"/>
      <w:numFmt w:val="bullet"/>
      <w:lvlText w:val="•"/>
      <w:lvlJc w:val="left"/>
      <w:pPr>
        <w:ind w:left="3036" w:hanging="854"/>
      </w:pPr>
      <w:rPr>
        <w:rFonts w:hint="default"/>
        <w:lang w:val="pt-PT" w:eastAsia="en-US" w:bidi="ar-SA"/>
      </w:rPr>
    </w:lvl>
    <w:lvl w:ilvl="4">
      <w:start w:val="0"/>
      <w:numFmt w:val="bullet"/>
      <w:lvlText w:val="•"/>
      <w:lvlJc w:val="left"/>
      <w:pPr>
        <w:ind w:left="4002" w:hanging="854"/>
      </w:pPr>
      <w:rPr>
        <w:rFonts w:hint="default"/>
        <w:lang w:val="pt-PT" w:eastAsia="en-US" w:bidi="ar-SA"/>
      </w:rPr>
    </w:lvl>
    <w:lvl w:ilvl="5">
      <w:start w:val="0"/>
      <w:numFmt w:val="bullet"/>
      <w:lvlText w:val="•"/>
      <w:lvlJc w:val="left"/>
      <w:pPr>
        <w:ind w:left="4967" w:hanging="854"/>
      </w:pPr>
      <w:rPr>
        <w:rFonts w:hint="default"/>
        <w:lang w:val="pt-PT" w:eastAsia="en-US" w:bidi="ar-SA"/>
      </w:rPr>
    </w:lvl>
    <w:lvl w:ilvl="6">
      <w:start w:val="0"/>
      <w:numFmt w:val="bullet"/>
      <w:lvlText w:val="•"/>
      <w:lvlJc w:val="left"/>
      <w:pPr>
        <w:ind w:left="5933" w:hanging="854"/>
      </w:pPr>
      <w:rPr>
        <w:rFonts w:hint="default"/>
        <w:lang w:val="pt-PT" w:eastAsia="en-US" w:bidi="ar-SA"/>
      </w:rPr>
    </w:lvl>
    <w:lvl w:ilvl="7">
      <w:start w:val="0"/>
      <w:numFmt w:val="bullet"/>
      <w:lvlText w:val="•"/>
      <w:lvlJc w:val="left"/>
      <w:pPr>
        <w:ind w:left="6898" w:hanging="854"/>
      </w:pPr>
      <w:rPr>
        <w:rFonts w:hint="default"/>
        <w:lang w:val="pt-PT" w:eastAsia="en-US" w:bidi="ar-SA"/>
      </w:rPr>
    </w:lvl>
    <w:lvl w:ilvl="8">
      <w:start w:val="0"/>
      <w:numFmt w:val="bullet"/>
      <w:lvlText w:val="•"/>
      <w:lvlJc w:val="left"/>
      <w:pPr>
        <w:ind w:left="7864" w:hanging="854"/>
      </w:pPr>
      <w:rPr>
        <w:rFonts w:hint="default"/>
        <w:lang w:val="pt-PT" w:eastAsia="en-US" w:bidi="ar-SA"/>
      </w:rPr>
    </w:lvl>
  </w:abstractNum>
  <w:abstractNum w:abstractNumId="2">
    <w:multiLevelType w:val="hybridMultilevel"/>
    <w:lvl w:ilvl="0">
      <w:start w:val="10"/>
      <w:numFmt w:val="decimal"/>
      <w:lvlText w:val="%1"/>
      <w:lvlJc w:val="left"/>
      <w:pPr>
        <w:ind w:left="144" w:hanging="656"/>
        <w:jc w:val="left"/>
      </w:pPr>
      <w:rPr>
        <w:rFonts w:hint="default"/>
        <w:lang w:val="pt-PT" w:eastAsia="en-US" w:bidi="ar-SA"/>
      </w:rPr>
    </w:lvl>
    <w:lvl w:ilvl="1">
      <w:start w:val="11"/>
      <w:numFmt w:val="decimal"/>
      <w:lvlText w:val="%1.%2"/>
      <w:lvlJc w:val="left"/>
      <w:pPr>
        <w:ind w:left="144" w:hanging="656"/>
        <w:jc w:val="left"/>
      </w:pPr>
      <w:rPr>
        <w:rFonts w:hint="default" w:ascii="Arial MT" w:hAnsi="Arial MT" w:eastAsia="Arial MT" w:cs="Arial MT"/>
        <w:b w:val="0"/>
        <w:bCs w:val="0"/>
        <w:i w:val="0"/>
        <w:iCs w:val="0"/>
        <w:spacing w:val="-17"/>
        <w:w w:val="99"/>
        <w:sz w:val="22"/>
        <w:szCs w:val="22"/>
        <w:lang w:val="pt-PT" w:eastAsia="en-US" w:bidi="ar-SA"/>
      </w:rPr>
    </w:lvl>
    <w:lvl w:ilvl="2">
      <w:start w:val="1"/>
      <w:numFmt w:val="decimal"/>
      <w:lvlText w:val="%1.%2.%3"/>
      <w:lvlJc w:val="left"/>
      <w:pPr>
        <w:ind w:left="144" w:hanging="929"/>
        <w:jc w:val="left"/>
      </w:pPr>
      <w:rPr>
        <w:rFonts w:hint="default" w:ascii="Arial MT" w:hAnsi="Arial MT" w:eastAsia="Arial MT" w:cs="Arial MT"/>
        <w:b w:val="0"/>
        <w:bCs w:val="0"/>
        <w:i w:val="0"/>
        <w:iCs w:val="0"/>
        <w:spacing w:val="-17"/>
        <w:w w:val="99"/>
        <w:sz w:val="22"/>
        <w:szCs w:val="22"/>
        <w:lang w:val="pt-PT" w:eastAsia="en-US" w:bidi="ar-SA"/>
      </w:rPr>
    </w:lvl>
    <w:lvl w:ilvl="3">
      <w:start w:val="0"/>
      <w:numFmt w:val="bullet"/>
      <w:lvlText w:val="•"/>
      <w:lvlJc w:val="left"/>
      <w:pPr>
        <w:ind w:left="3036" w:hanging="929"/>
      </w:pPr>
      <w:rPr>
        <w:rFonts w:hint="default"/>
        <w:lang w:val="pt-PT" w:eastAsia="en-US" w:bidi="ar-SA"/>
      </w:rPr>
    </w:lvl>
    <w:lvl w:ilvl="4">
      <w:start w:val="0"/>
      <w:numFmt w:val="bullet"/>
      <w:lvlText w:val="•"/>
      <w:lvlJc w:val="left"/>
      <w:pPr>
        <w:ind w:left="4002" w:hanging="929"/>
      </w:pPr>
      <w:rPr>
        <w:rFonts w:hint="default"/>
        <w:lang w:val="pt-PT" w:eastAsia="en-US" w:bidi="ar-SA"/>
      </w:rPr>
    </w:lvl>
    <w:lvl w:ilvl="5">
      <w:start w:val="0"/>
      <w:numFmt w:val="bullet"/>
      <w:lvlText w:val="•"/>
      <w:lvlJc w:val="left"/>
      <w:pPr>
        <w:ind w:left="4967" w:hanging="929"/>
      </w:pPr>
      <w:rPr>
        <w:rFonts w:hint="default"/>
        <w:lang w:val="pt-PT" w:eastAsia="en-US" w:bidi="ar-SA"/>
      </w:rPr>
    </w:lvl>
    <w:lvl w:ilvl="6">
      <w:start w:val="0"/>
      <w:numFmt w:val="bullet"/>
      <w:lvlText w:val="•"/>
      <w:lvlJc w:val="left"/>
      <w:pPr>
        <w:ind w:left="5933" w:hanging="929"/>
      </w:pPr>
      <w:rPr>
        <w:rFonts w:hint="default"/>
        <w:lang w:val="pt-PT" w:eastAsia="en-US" w:bidi="ar-SA"/>
      </w:rPr>
    </w:lvl>
    <w:lvl w:ilvl="7">
      <w:start w:val="0"/>
      <w:numFmt w:val="bullet"/>
      <w:lvlText w:val="•"/>
      <w:lvlJc w:val="left"/>
      <w:pPr>
        <w:ind w:left="6898" w:hanging="929"/>
      </w:pPr>
      <w:rPr>
        <w:rFonts w:hint="default"/>
        <w:lang w:val="pt-PT" w:eastAsia="en-US" w:bidi="ar-SA"/>
      </w:rPr>
    </w:lvl>
    <w:lvl w:ilvl="8">
      <w:start w:val="0"/>
      <w:numFmt w:val="bullet"/>
      <w:lvlText w:val="•"/>
      <w:lvlJc w:val="left"/>
      <w:pPr>
        <w:ind w:left="7864" w:hanging="929"/>
      </w:pPr>
      <w:rPr>
        <w:rFonts w:hint="default"/>
        <w:lang w:val="pt-PT" w:eastAsia="en-US" w:bidi="ar-SA"/>
      </w:rPr>
    </w:lvl>
  </w:abstractNum>
  <w:abstractNum w:abstractNumId="1">
    <w:multiLevelType w:val="hybridMultilevel"/>
    <w:lvl w:ilvl="0">
      <w:start w:val="1"/>
      <w:numFmt w:val="lowerLetter"/>
      <w:lvlText w:val="%1)"/>
      <w:lvlJc w:val="left"/>
      <w:pPr>
        <w:ind w:left="686" w:hanging="257"/>
        <w:jc w:val="left"/>
      </w:pPr>
      <w:rPr>
        <w:rFonts w:hint="default" w:ascii="Arial MT" w:hAnsi="Arial MT" w:eastAsia="Arial MT" w:cs="Arial MT"/>
        <w:b w:val="0"/>
        <w:bCs w:val="0"/>
        <w:i w:val="0"/>
        <w:iCs w:val="0"/>
        <w:spacing w:val="0"/>
        <w:w w:val="99"/>
        <w:sz w:val="22"/>
        <w:szCs w:val="22"/>
        <w:lang w:val="pt-PT" w:eastAsia="en-US" w:bidi="ar-SA"/>
      </w:rPr>
    </w:lvl>
    <w:lvl w:ilvl="1">
      <w:start w:val="0"/>
      <w:numFmt w:val="bullet"/>
      <w:lvlText w:val="•"/>
      <w:lvlJc w:val="left"/>
      <w:pPr>
        <w:ind w:left="1591" w:hanging="257"/>
      </w:pPr>
      <w:rPr>
        <w:rFonts w:hint="default"/>
        <w:lang w:val="pt-PT" w:eastAsia="en-US" w:bidi="ar-SA"/>
      </w:rPr>
    </w:lvl>
    <w:lvl w:ilvl="2">
      <w:start w:val="0"/>
      <w:numFmt w:val="bullet"/>
      <w:lvlText w:val="•"/>
      <w:lvlJc w:val="left"/>
      <w:pPr>
        <w:ind w:left="2503" w:hanging="257"/>
      </w:pPr>
      <w:rPr>
        <w:rFonts w:hint="default"/>
        <w:lang w:val="pt-PT" w:eastAsia="en-US" w:bidi="ar-SA"/>
      </w:rPr>
    </w:lvl>
    <w:lvl w:ilvl="3">
      <w:start w:val="0"/>
      <w:numFmt w:val="bullet"/>
      <w:lvlText w:val="•"/>
      <w:lvlJc w:val="left"/>
      <w:pPr>
        <w:ind w:left="3414" w:hanging="257"/>
      </w:pPr>
      <w:rPr>
        <w:rFonts w:hint="default"/>
        <w:lang w:val="pt-PT" w:eastAsia="en-US" w:bidi="ar-SA"/>
      </w:rPr>
    </w:lvl>
    <w:lvl w:ilvl="4">
      <w:start w:val="0"/>
      <w:numFmt w:val="bullet"/>
      <w:lvlText w:val="•"/>
      <w:lvlJc w:val="left"/>
      <w:pPr>
        <w:ind w:left="4326" w:hanging="257"/>
      </w:pPr>
      <w:rPr>
        <w:rFonts w:hint="default"/>
        <w:lang w:val="pt-PT" w:eastAsia="en-US" w:bidi="ar-SA"/>
      </w:rPr>
    </w:lvl>
    <w:lvl w:ilvl="5">
      <w:start w:val="0"/>
      <w:numFmt w:val="bullet"/>
      <w:lvlText w:val="•"/>
      <w:lvlJc w:val="left"/>
      <w:pPr>
        <w:ind w:left="5237" w:hanging="257"/>
      </w:pPr>
      <w:rPr>
        <w:rFonts w:hint="default"/>
        <w:lang w:val="pt-PT" w:eastAsia="en-US" w:bidi="ar-SA"/>
      </w:rPr>
    </w:lvl>
    <w:lvl w:ilvl="6">
      <w:start w:val="0"/>
      <w:numFmt w:val="bullet"/>
      <w:lvlText w:val="•"/>
      <w:lvlJc w:val="left"/>
      <w:pPr>
        <w:ind w:left="6149" w:hanging="257"/>
      </w:pPr>
      <w:rPr>
        <w:rFonts w:hint="default"/>
        <w:lang w:val="pt-PT" w:eastAsia="en-US" w:bidi="ar-SA"/>
      </w:rPr>
    </w:lvl>
    <w:lvl w:ilvl="7">
      <w:start w:val="0"/>
      <w:numFmt w:val="bullet"/>
      <w:lvlText w:val="•"/>
      <w:lvlJc w:val="left"/>
      <w:pPr>
        <w:ind w:left="7060" w:hanging="257"/>
      </w:pPr>
      <w:rPr>
        <w:rFonts w:hint="default"/>
        <w:lang w:val="pt-PT" w:eastAsia="en-US" w:bidi="ar-SA"/>
      </w:rPr>
    </w:lvl>
    <w:lvl w:ilvl="8">
      <w:start w:val="0"/>
      <w:numFmt w:val="bullet"/>
      <w:lvlText w:val="•"/>
      <w:lvlJc w:val="left"/>
      <w:pPr>
        <w:ind w:left="7972" w:hanging="257"/>
      </w:pPr>
      <w:rPr>
        <w:rFonts w:hint="default"/>
        <w:lang w:val="pt-PT" w:eastAsia="en-US" w:bidi="ar-SA"/>
      </w:rPr>
    </w:lvl>
  </w:abstractNum>
  <w:abstractNum w:abstractNumId="0">
    <w:multiLevelType w:val="hybridMultilevel"/>
    <w:lvl w:ilvl="0">
      <w:start w:val="1"/>
      <w:numFmt w:val="decimal"/>
      <w:lvlText w:val="%1."/>
      <w:lvlJc w:val="left"/>
      <w:pPr>
        <w:ind w:left="388" w:hanging="244"/>
        <w:jc w:val="left"/>
      </w:pPr>
      <w:rPr>
        <w:rFonts w:hint="default"/>
        <w:spacing w:val="0"/>
        <w:w w:val="92"/>
        <w:lang w:val="pt-PT" w:eastAsia="en-US" w:bidi="ar-SA"/>
      </w:rPr>
    </w:lvl>
    <w:lvl w:ilvl="1">
      <w:start w:val="1"/>
      <w:numFmt w:val="decimal"/>
      <w:lvlText w:val="%1.%2."/>
      <w:lvlJc w:val="left"/>
      <w:pPr>
        <w:ind w:left="144" w:hanging="656"/>
        <w:jc w:val="left"/>
      </w:pPr>
      <w:rPr>
        <w:rFonts w:hint="default"/>
        <w:spacing w:val="0"/>
        <w:w w:val="99"/>
        <w:lang w:val="pt-PT" w:eastAsia="en-US" w:bidi="ar-SA"/>
      </w:rPr>
    </w:lvl>
    <w:lvl w:ilvl="2">
      <w:start w:val="1"/>
      <w:numFmt w:val="decimal"/>
      <w:lvlText w:val="%1.%2.%3."/>
      <w:lvlJc w:val="left"/>
      <w:pPr>
        <w:ind w:left="144" w:hanging="656"/>
        <w:jc w:val="left"/>
      </w:pPr>
      <w:rPr>
        <w:rFonts w:hint="default"/>
        <w:spacing w:val="0"/>
        <w:w w:val="99"/>
        <w:lang w:val="pt-PT" w:eastAsia="en-US" w:bidi="ar-SA"/>
      </w:rPr>
    </w:lvl>
    <w:lvl w:ilvl="3">
      <w:start w:val="1"/>
      <w:numFmt w:val="decimal"/>
      <w:lvlText w:val="%1.%2.%3.%4."/>
      <w:lvlJc w:val="left"/>
      <w:pPr>
        <w:ind w:left="1674" w:hanging="656"/>
        <w:jc w:val="left"/>
      </w:pPr>
      <w:rPr>
        <w:rFonts w:hint="default" w:ascii="Arial MT" w:hAnsi="Arial MT" w:eastAsia="Arial MT" w:cs="Arial MT"/>
        <w:b w:val="0"/>
        <w:bCs w:val="0"/>
        <w:i w:val="0"/>
        <w:iCs w:val="0"/>
        <w:color w:val="1C1C1C"/>
        <w:spacing w:val="0"/>
        <w:w w:val="99"/>
        <w:sz w:val="22"/>
        <w:szCs w:val="22"/>
        <w:lang w:val="pt-PT" w:eastAsia="en-US" w:bidi="ar-SA"/>
      </w:rPr>
    </w:lvl>
    <w:lvl w:ilvl="4">
      <w:start w:val="0"/>
      <w:numFmt w:val="bullet"/>
      <w:lvlText w:val="•"/>
      <w:lvlJc w:val="left"/>
      <w:pPr>
        <w:ind w:left="760" w:hanging="656"/>
      </w:pPr>
      <w:rPr>
        <w:rFonts w:hint="default"/>
        <w:lang w:val="pt-PT" w:eastAsia="en-US" w:bidi="ar-SA"/>
      </w:rPr>
    </w:lvl>
    <w:lvl w:ilvl="5">
      <w:start w:val="0"/>
      <w:numFmt w:val="bullet"/>
      <w:lvlText w:val="•"/>
      <w:lvlJc w:val="left"/>
      <w:pPr>
        <w:ind w:left="1680" w:hanging="656"/>
      </w:pPr>
      <w:rPr>
        <w:rFonts w:hint="default"/>
        <w:lang w:val="pt-PT" w:eastAsia="en-US" w:bidi="ar-SA"/>
      </w:rPr>
    </w:lvl>
    <w:lvl w:ilvl="6">
      <w:start w:val="0"/>
      <w:numFmt w:val="bullet"/>
      <w:lvlText w:val="•"/>
      <w:lvlJc w:val="left"/>
      <w:pPr>
        <w:ind w:left="3303" w:hanging="656"/>
      </w:pPr>
      <w:rPr>
        <w:rFonts w:hint="default"/>
        <w:lang w:val="pt-PT" w:eastAsia="en-US" w:bidi="ar-SA"/>
      </w:rPr>
    </w:lvl>
    <w:lvl w:ilvl="7">
      <w:start w:val="0"/>
      <w:numFmt w:val="bullet"/>
      <w:lvlText w:val="•"/>
      <w:lvlJc w:val="left"/>
      <w:pPr>
        <w:ind w:left="4926" w:hanging="656"/>
      </w:pPr>
      <w:rPr>
        <w:rFonts w:hint="default"/>
        <w:lang w:val="pt-PT" w:eastAsia="en-US" w:bidi="ar-SA"/>
      </w:rPr>
    </w:lvl>
    <w:lvl w:ilvl="8">
      <w:start w:val="0"/>
      <w:numFmt w:val="bullet"/>
      <w:lvlText w:val="•"/>
      <w:lvlJc w:val="left"/>
      <w:pPr>
        <w:ind w:left="6549" w:hanging="656"/>
      </w:pPr>
      <w:rPr>
        <w:rFonts w:hint="default"/>
        <w:lang w:val="pt-PT" w:eastAsia="en-US" w:bidi="ar-SA"/>
      </w:rPr>
    </w:lvl>
  </w:abstractNum>
  <w:num w:numId="24">
    <w:abstractNumId w:val="23"/>
  </w:num>
  <w:num w:numId="23">
    <w:abstractNumId w:val="22"/>
  </w:num>
  <w:num w:numId="22">
    <w:abstractNumId w:val="21"/>
  </w:num>
  <w:num w:numId="21">
    <w:abstractNumId w:val="20"/>
  </w:num>
  <w:num w:numId="20">
    <w:abstractNumId w:val="19"/>
  </w:num>
  <w:num w:numId="19">
    <w:abstractNumId w:val="18"/>
  </w:num>
  <w:num w:numId="18">
    <w:abstractNumId w:val="17"/>
  </w:num>
  <w:num w:numId="17">
    <w:abstractNumId w:val="16"/>
  </w:num>
  <w:num w:numId="16">
    <w:abstractNumId w:val="15"/>
  </w:num>
  <w:num w:numId="15">
    <w:abstractNumId w:val="14"/>
  </w:num>
  <w:num w:numId="14">
    <w:abstractNumId w:val="13"/>
  </w:num>
  <w:num w:numId="13">
    <w:abstractNumId w:val="12"/>
  </w:num>
  <w:num w:numId="12">
    <w:abstractNumId w:val="11"/>
  </w:num>
  <w:num w:numId="11">
    <w:abstractNumId w:val="10"/>
  </w:num>
  <w:num w:numId="10">
    <w:abstractNumId w:val="9"/>
  </w:num>
  <w:num w:numId="9">
    <w:abstractNumId w:val="8"/>
  </w:num>
  <w:num w:numId="8">
    <w:abstractNumId w:val="7"/>
  </w:num>
  <w:num w:numId="7">
    <w:abstractNumId w:val="6"/>
  </w:num>
  <w:num w:numId="6">
    <w:abstractNumId w:val="5"/>
  </w:num>
  <w:num w:numId="5">
    <w:abstractNumId w:val="4"/>
  </w:num>
  <w:num w:numId="4">
    <w:abstractNumId w:val="3"/>
  </w:num>
  <w:num w:numId="3">
    <w:abstractNumId w:val="2"/>
  </w:num>
  <w:num w:numId="2">
    <w:abstractNumId w:val="1"/>
  </w: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Setting w:val="14" w:uri="http://schemas.microsoft.com/office/word" w:name="compatibilityMode"/>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Arial MT" w:hAnsi="Arial MT" w:eastAsia="Arial MT" w:cs="Arial MT"/>
      <w:lang w:val="pt-PT" w:eastAsia="en-US" w:bidi="ar-SA"/>
    </w:rPr>
  </w:style>
  <w:style w:styleId="BodyText" w:type="paragraph">
    <w:name w:val="Body Text"/>
    <w:basedOn w:val="Normal"/>
    <w:uiPriority w:val="1"/>
    <w:qFormat/>
    <w:pPr>
      <w:ind w:left="144"/>
      <w:jc w:val="both"/>
    </w:pPr>
    <w:rPr>
      <w:rFonts w:ascii="Arial MT" w:hAnsi="Arial MT" w:eastAsia="Arial MT" w:cs="Arial MT"/>
      <w:sz w:val="22"/>
      <w:szCs w:val="22"/>
      <w:lang w:val="pt-PT" w:eastAsia="en-US" w:bidi="ar-SA"/>
    </w:rPr>
  </w:style>
  <w:style w:styleId="Heading1" w:type="paragraph">
    <w:name w:val="Heading 1"/>
    <w:basedOn w:val="Normal"/>
    <w:uiPriority w:val="1"/>
    <w:qFormat/>
    <w:pPr>
      <w:outlineLvl w:val="1"/>
    </w:pPr>
    <w:rPr>
      <w:rFonts w:ascii="Tahoma" w:hAnsi="Tahoma" w:eastAsia="Tahoma" w:cs="Tahoma"/>
      <w:sz w:val="28"/>
      <w:szCs w:val="28"/>
      <w:lang w:val="pt-PT" w:eastAsia="en-US" w:bidi="ar-SA"/>
    </w:rPr>
  </w:style>
  <w:style w:styleId="Heading2" w:type="paragraph">
    <w:name w:val="Heading 2"/>
    <w:basedOn w:val="Normal"/>
    <w:uiPriority w:val="1"/>
    <w:qFormat/>
    <w:pPr>
      <w:ind w:left="510"/>
      <w:outlineLvl w:val="2"/>
    </w:pPr>
    <w:rPr>
      <w:rFonts w:ascii="Arial" w:hAnsi="Arial" w:eastAsia="Arial" w:cs="Arial"/>
      <w:b/>
      <w:bCs/>
      <w:sz w:val="22"/>
      <w:szCs w:val="22"/>
      <w:lang w:val="pt-PT" w:eastAsia="en-US" w:bidi="ar-SA"/>
    </w:rPr>
  </w:style>
  <w:style w:styleId="Heading3" w:type="paragraph">
    <w:name w:val="Heading 3"/>
    <w:basedOn w:val="Normal"/>
    <w:uiPriority w:val="1"/>
    <w:qFormat/>
    <w:pPr>
      <w:ind w:left="144"/>
      <w:outlineLvl w:val="3"/>
    </w:pPr>
    <w:rPr>
      <w:rFonts w:ascii="Arial" w:hAnsi="Arial" w:eastAsia="Arial" w:cs="Arial"/>
      <w:b/>
      <w:bCs/>
      <w:sz w:val="22"/>
      <w:szCs w:val="22"/>
      <w:lang w:val="pt-PT" w:eastAsia="en-US" w:bidi="ar-SA"/>
    </w:rPr>
  </w:style>
  <w:style w:styleId="ListParagraph" w:type="paragraph">
    <w:name w:val="List Paragraph"/>
    <w:basedOn w:val="Normal"/>
    <w:uiPriority w:val="1"/>
    <w:qFormat/>
    <w:pPr>
      <w:ind w:left="144"/>
      <w:jc w:val="both"/>
    </w:pPr>
    <w:rPr>
      <w:rFonts w:ascii="Arial MT" w:hAnsi="Arial MT" w:eastAsia="Arial MT" w:cs="Arial MT"/>
      <w:lang w:val="pt-PT" w:eastAsia="en-US" w:bidi="ar-SA"/>
    </w:rPr>
  </w:style>
  <w:style w:styleId="TableParagraph" w:type="paragraph">
    <w:name w:val="Table Paragraph"/>
    <w:basedOn w:val="Normal"/>
    <w:uiPriority w:val="1"/>
    <w:qFormat/>
    <w:pPr>
      <w:spacing w:before="62"/>
      <w:ind w:left="64"/>
    </w:pPr>
    <w:rPr>
      <w:rFonts w:ascii="Times New Roman" w:hAnsi="Times New Roman" w:eastAsia="Times New Roman" w:cs="Times New Roman"/>
      <w:lang w:val="pt-PT" w:eastAsia="en-US" w:bidi="ar-SA"/>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header" Target="header1.xml"/><Relationship Id="rId6" Type="http://schemas.openxmlformats.org/officeDocument/2006/relationships/footer" Target="footer1.xml"/><Relationship Id="rId7" Type="http://schemas.openxmlformats.org/officeDocument/2006/relationships/image" Target="media/image2.png"/><Relationship Id="rId8" Type="http://schemas.openxmlformats.org/officeDocument/2006/relationships/hyperlink" Target="https://www.trt7.jus.br/index.php?option=com_content&amp;view=article&amp;id=4885&amp;Itemid=1258" TargetMode="External"/><Relationship Id="rId9" Type="http://schemas.openxmlformats.org/officeDocument/2006/relationships/hyperlink" Target="https://www.portaltransparencia.gov.br/sancoes/cnep" TargetMode="External"/><Relationship Id="rId10" Type="http://schemas.openxmlformats.org/officeDocument/2006/relationships/numbering" Target="numbering.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hyperlink" Target="https://proad.trt7.jus.br/proad/pages/consultadocumento.x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PROAD n. 7260/2025 DOC 76</dc:title>
  <dcterms:created xsi:type="dcterms:W3CDTF">2026-07-06T17:01:44Z</dcterms:created>
  <dcterms:modified xsi:type="dcterms:W3CDTF">2026-07-06T17:01:44Z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verter">
    <vt:lpwstr>SolidFramework v10.0.20070.1</vt:lpwstr>
  </property>
  <property fmtid="{D5CDD505-2E9C-101B-9397-08002B2CF9AE}" pid="3" name="Created">
    <vt:filetime>2026-05-20T00:00:00Z</vt:filetime>
  </property>
  <property fmtid="{D5CDD505-2E9C-101B-9397-08002B2CF9AE}" pid="4" name="Creator">
    <vt:lpwstr>Mozilla Firefox 146.0.1</vt:lpwstr>
  </property>
  <property fmtid="{D5CDD505-2E9C-101B-9397-08002B2CF9AE}" pid="5" name="LastSaved">
    <vt:filetime>2026-07-06T00:00:00Z</vt:filetime>
  </property>
  <property fmtid="{D5CDD505-2E9C-101B-9397-08002B2CF9AE}" pid="6" name="Producer">
    <vt:lpwstr>GPL Ghostscript 10.02.1</vt:lpwstr>
  </property>
</Properties>
</file>